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FFA7F" w14:textId="77777777" w:rsidR="008145A2" w:rsidRPr="00A951AE" w:rsidRDefault="008145A2" w:rsidP="008145A2">
      <w:pPr>
        <w:jc w:val="center"/>
        <w:rPr>
          <w:rFonts w:ascii="Times New Roman" w:hAnsi="Times New Roman" w:cs="Times New Roman"/>
          <w:b/>
          <w:sz w:val="20"/>
          <w:szCs w:val="20"/>
        </w:rPr>
      </w:pPr>
      <w:bookmarkStart w:id="0" w:name="_GoBack"/>
      <w:bookmarkEnd w:id="0"/>
      <w:r w:rsidRPr="00A951AE">
        <w:rPr>
          <w:rFonts w:ascii="Times New Roman" w:hAnsi="Times New Roman" w:cs="Times New Roman"/>
          <w:b/>
          <w:sz w:val="20"/>
          <w:szCs w:val="20"/>
        </w:rPr>
        <w:t>ANEXO B</w:t>
      </w:r>
    </w:p>
    <w:p w14:paraId="4EA9B5EC" w14:textId="77777777" w:rsidR="008145A2" w:rsidRPr="00A951AE" w:rsidRDefault="008145A2" w:rsidP="008145A2">
      <w:pPr>
        <w:jc w:val="center"/>
        <w:rPr>
          <w:rFonts w:ascii="Times New Roman" w:hAnsi="Times New Roman" w:cs="Times New Roman"/>
          <w:b/>
          <w:sz w:val="20"/>
          <w:szCs w:val="20"/>
        </w:rPr>
      </w:pPr>
    </w:p>
    <w:p w14:paraId="5FB50C21" w14:textId="77777777" w:rsidR="008145A2" w:rsidRPr="00A951AE" w:rsidRDefault="008145A2" w:rsidP="008145A2">
      <w:pPr>
        <w:ind w:right="895"/>
        <w:jc w:val="center"/>
        <w:rPr>
          <w:rFonts w:ascii="Times New Roman" w:hAnsi="Times New Roman" w:cs="Times New Roman"/>
          <w:b/>
          <w:sz w:val="20"/>
          <w:szCs w:val="20"/>
        </w:rPr>
      </w:pPr>
      <w:r w:rsidRPr="00A951AE">
        <w:rPr>
          <w:rFonts w:ascii="Times New Roman" w:hAnsi="Times New Roman" w:cs="Times New Roman"/>
          <w:b/>
          <w:sz w:val="20"/>
          <w:szCs w:val="20"/>
        </w:rPr>
        <w:t>EJEMPLO DE CONFIRMACION DE OPERACION DE INTERCAMBIO</w:t>
      </w:r>
    </w:p>
    <w:p w14:paraId="3F9F2F52" w14:textId="77777777" w:rsidR="008145A2" w:rsidRPr="00A951AE" w:rsidRDefault="008145A2" w:rsidP="008145A2">
      <w:pPr>
        <w:pStyle w:val="Encabezado"/>
        <w:ind w:right="895"/>
        <w:rPr>
          <w:rFonts w:ascii="Times New Roman" w:hAnsi="Times New Roman" w:cs="Times New Roman"/>
          <w:sz w:val="20"/>
          <w:szCs w:val="20"/>
          <w:lang w:val="es-MX"/>
        </w:rPr>
      </w:pPr>
    </w:p>
    <w:p w14:paraId="58E734C1" w14:textId="77777777" w:rsidR="008145A2" w:rsidRPr="00A951AE" w:rsidRDefault="008145A2" w:rsidP="008145A2">
      <w:pPr>
        <w:pStyle w:val="Encabezado"/>
        <w:ind w:right="895"/>
        <w:rPr>
          <w:rFonts w:ascii="Times New Roman" w:hAnsi="Times New Roman" w:cs="Times New Roman"/>
          <w:sz w:val="20"/>
          <w:szCs w:val="20"/>
          <w:lang w:val="es-MX"/>
        </w:rPr>
      </w:pPr>
    </w:p>
    <w:p w14:paraId="38DFB365" w14:textId="77777777" w:rsidR="008145A2" w:rsidRPr="00A951AE" w:rsidRDefault="008145A2" w:rsidP="008145A2">
      <w:pPr>
        <w:ind w:right="895"/>
        <w:jc w:val="both"/>
        <w:rPr>
          <w:rFonts w:ascii="Times New Roman" w:hAnsi="Times New Roman" w:cs="Times New Roman"/>
          <w:sz w:val="20"/>
          <w:szCs w:val="20"/>
        </w:rPr>
      </w:pPr>
      <w:r w:rsidRPr="00A951AE">
        <w:rPr>
          <w:rFonts w:ascii="Times New Roman" w:hAnsi="Times New Roman" w:cs="Times New Roman"/>
          <w:sz w:val="20"/>
          <w:szCs w:val="20"/>
        </w:rPr>
        <w:t>Confirmamos la Operación de Intercambio que realizamos con ustedes en los siguientes términos con la presente Confirmación número ___ emitida al amparo del Contrato Marco para Operaciones Financieras Derivadas de fecha _______________, el Suplemento de fecha _______________ y el Anexo Swaps de fecha _______________, [el Convenio Modificatorio [*],] todos celebrados entre las partes que se señalan a continuación como “Parte A” y “Parte B”. Salvo que se definan en la presente de cualquier otra manera, los términos que inician con mayúscula tendrán el significado que se lista en los documentos antes mencionados.</w:t>
      </w:r>
    </w:p>
    <w:p w14:paraId="78F1F704" w14:textId="77777777" w:rsidR="008145A2" w:rsidRPr="00A951AE" w:rsidRDefault="008145A2" w:rsidP="008145A2">
      <w:pPr>
        <w:ind w:right="895"/>
        <w:rPr>
          <w:rFonts w:ascii="Times New Roman" w:hAnsi="Times New Roman" w:cs="Times New Roman"/>
          <w:sz w:val="20"/>
          <w:szCs w:val="20"/>
          <w:u w:val="single"/>
        </w:rPr>
      </w:pPr>
    </w:p>
    <w:p w14:paraId="759E3FAC" w14:textId="77777777" w:rsidR="008145A2" w:rsidRPr="00A951AE" w:rsidRDefault="008145A2" w:rsidP="008145A2">
      <w:pPr>
        <w:ind w:left="567" w:right="895"/>
        <w:rPr>
          <w:rFonts w:ascii="Times New Roman" w:hAnsi="Times New Roman" w:cs="Times New Roman"/>
          <w:b/>
          <w:sz w:val="20"/>
          <w:szCs w:val="20"/>
        </w:rPr>
      </w:pPr>
      <w:r w:rsidRPr="00A951AE">
        <w:rPr>
          <w:rFonts w:ascii="Times New Roman" w:hAnsi="Times New Roman" w:cs="Times New Roman"/>
          <w:b/>
          <w:sz w:val="20"/>
          <w:szCs w:val="20"/>
        </w:rPr>
        <w:t>Términos Generales:</w:t>
      </w:r>
    </w:p>
    <w:p w14:paraId="52FDA6FD" w14:textId="77777777" w:rsidR="008145A2" w:rsidRPr="00A951AE" w:rsidRDefault="008145A2" w:rsidP="008145A2">
      <w:pPr>
        <w:ind w:left="567" w:right="895"/>
        <w:rPr>
          <w:rFonts w:ascii="Times New Roman" w:hAnsi="Times New Roman" w:cs="Times New Roman"/>
          <w:sz w:val="20"/>
          <w:szCs w:val="20"/>
        </w:rPr>
      </w:pPr>
    </w:p>
    <w:p w14:paraId="67FC1B56" w14:textId="77777777" w:rsidR="008145A2" w:rsidRPr="00A951AE" w:rsidRDefault="008145A2" w:rsidP="008145A2">
      <w:pPr>
        <w:ind w:left="567" w:right="895"/>
        <w:rPr>
          <w:rFonts w:ascii="Times New Roman" w:hAnsi="Times New Roman" w:cs="Times New Roman"/>
          <w:sz w:val="20"/>
          <w:szCs w:val="20"/>
        </w:rPr>
      </w:pPr>
      <w:r w:rsidRPr="00A951AE">
        <w:rPr>
          <w:rFonts w:ascii="Times New Roman" w:hAnsi="Times New Roman" w:cs="Times New Roman"/>
          <w:sz w:val="20"/>
          <w:szCs w:val="20"/>
        </w:rPr>
        <w:t>Parte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[Nombre]________________</w:t>
      </w:r>
    </w:p>
    <w:p w14:paraId="4DB1B3DE" w14:textId="77777777" w:rsidR="008145A2" w:rsidRPr="00A951AE" w:rsidRDefault="008145A2" w:rsidP="008145A2">
      <w:pPr>
        <w:pStyle w:val="Encabezado"/>
        <w:ind w:left="567" w:right="895"/>
        <w:rPr>
          <w:rFonts w:ascii="Times New Roman" w:hAnsi="Times New Roman" w:cs="Times New Roman"/>
          <w:sz w:val="20"/>
          <w:szCs w:val="20"/>
          <w:lang w:val="es-MX"/>
        </w:rPr>
      </w:pPr>
    </w:p>
    <w:p w14:paraId="354E2EA1" w14:textId="77777777" w:rsidR="008145A2" w:rsidRPr="00A951AE" w:rsidRDefault="008145A2" w:rsidP="008145A2">
      <w:pPr>
        <w:pStyle w:val="Ttulo2"/>
        <w:ind w:left="567" w:right="895"/>
        <w:rPr>
          <w:rFonts w:ascii="Times New Roman" w:hAnsi="Times New Roman" w:cs="Times New Roman"/>
        </w:rPr>
      </w:pPr>
      <w:r w:rsidRPr="00A951AE">
        <w:rPr>
          <w:rFonts w:ascii="Times New Roman" w:hAnsi="Times New Roman" w:cs="Times New Roman"/>
        </w:rPr>
        <w:t>Parte B:</w:t>
      </w:r>
      <w:r w:rsidRPr="00A951AE">
        <w:rPr>
          <w:rFonts w:ascii="Times New Roman" w:hAnsi="Times New Roman" w:cs="Times New Roman"/>
        </w:rPr>
        <w:tab/>
      </w:r>
      <w:r w:rsidRPr="00A951AE">
        <w:rPr>
          <w:rFonts w:ascii="Times New Roman" w:hAnsi="Times New Roman" w:cs="Times New Roman"/>
        </w:rPr>
        <w:tab/>
      </w:r>
      <w:r w:rsidRPr="00A951AE">
        <w:rPr>
          <w:rFonts w:ascii="Times New Roman" w:hAnsi="Times New Roman" w:cs="Times New Roman"/>
        </w:rPr>
        <w:tab/>
      </w:r>
      <w:r w:rsidRPr="00A951AE">
        <w:rPr>
          <w:rFonts w:ascii="Times New Roman" w:hAnsi="Times New Roman" w:cs="Times New Roman"/>
        </w:rPr>
        <w:tab/>
      </w:r>
      <w:r w:rsidRPr="00A951AE">
        <w:rPr>
          <w:rFonts w:ascii="Times New Roman" w:hAnsi="Times New Roman" w:cs="Times New Roman"/>
        </w:rPr>
        <w:tab/>
        <w:t>[Nombre]________________</w:t>
      </w:r>
    </w:p>
    <w:p w14:paraId="135FAE4F" w14:textId="77777777" w:rsidR="008145A2" w:rsidRPr="00A951AE" w:rsidRDefault="008145A2" w:rsidP="008145A2">
      <w:pPr>
        <w:ind w:left="567" w:right="895"/>
        <w:rPr>
          <w:rFonts w:ascii="Times New Roman" w:hAnsi="Times New Roman" w:cs="Times New Roman"/>
          <w:sz w:val="20"/>
          <w:szCs w:val="20"/>
        </w:rPr>
      </w:pPr>
    </w:p>
    <w:p w14:paraId="58AEBBAE" w14:textId="77777777" w:rsidR="008145A2" w:rsidRPr="00A951AE" w:rsidRDefault="008145A2" w:rsidP="008145A2">
      <w:pPr>
        <w:ind w:left="4253" w:right="895" w:hanging="3686"/>
        <w:jc w:val="both"/>
        <w:rPr>
          <w:rFonts w:ascii="Times New Roman" w:hAnsi="Times New Roman" w:cs="Times New Roman"/>
          <w:sz w:val="20"/>
          <w:szCs w:val="20"/>
        </w:rPr>
      </w:pPr>
      <w:r w:rsidRPr="00A951AE">
        <w:rPr>
          <w:rFonts w:ascii="Times New Roman" w:hAnsi="Times New Roman" w:cs="Times New Roman"/>
          <w:sz w:val="20"/>
          <w:szCs w:val="20"/>
        </w:rPr>
        <w:t>Tipo de Operación:</w:t>
      </w:r>
      <w:r w:rsidRPr="00A951AE">
        <w:rPr>
          <w:rFonts w:ascii="Times New Roman" w:hAnsi="Times New Roman" w:cs="Times New Roman"/>
          <w:sz w:val="20"/>
          <w:szCs w:val="20"/>
        </w:rPr>
        <w:tab/>
        <w:t xml:space="preserve">(_) </w:t>
      </w:r>
      <w:r w:rsidRPr="00A951AE">
        <w:rPr>
          <w:rFonts w:ascii="Times New Roman" w:hAnsi="Times New Roman" w:cs="Times New Roman"/>
          <w:sz w:val="20"/>
          <w:szCs w:val="20"/>
        </w:rPr>
        <w:tab/>
        <w:t>Operación de Intercambio de Monedas</w:t>
      </w:r>
    </w:p>
    <w:p w14:paraId="4262D7C7" w14:textId="77777777" w:rsidR="008145A2" w:rsidRPr="00A951AE" w:rsidRDefault="008145A2" w:rsidP="008145A2">
      <w:pPr>
        <w:ind w:left="4253" w:right="895" w:hanging="4536"/>
        <w:jc w:val="both"/>
        <w:rPr>
          <w:rFonts w:ascii="Times New Roman" w:hAnsi="Times New Roman" w:cs="Times New Roman"/>
          <w:sz w:val="20"/>
          <w:szCs w:val="20"/>
        </w:rPr>
      </w:pPr>
      <w:r w:rsidRPr="00A951AE">
        <w:rPr>
          <w:rFonts w:ascii="Times New Roman" w:hAnsi="Times New Roman" w:cs="Times New Roman"/>
          <w:sz w:val="20"/>
          <w:szCs w:val="20"/>
        </w:rPr>
        <w:tab/>
        <w:t xml:space="preserve">(X) </w:t>
      </w:r>
      <w:r w:rsidRPr="00A951AE">
        <w:rPr>
          <w:rFonts w:ascii="Times New Roman" w:hAnsi="Times New Roman" w:cs="Times New Roman"/>
          <w:sz w:val="20"/>
          <w:szCs w:val="20"/>
        </w:rPr>
        <w:tab/>
        <w:t>Operación de Intercambio de Tasas de Interés</w:t>
      </w:r>
    </w:p>
    <w:p w14:paraId="64FCD7C4" w14:textId="77777777" w:rsidR="008145A2" w:rsidRPr="00A951AE" w:rsidRDefault="008145A2" w:rsidP="008145A2">
      <w:pPr>
        <w:ind w:left="4253" w:right="895" w:hanging="3686"/>
        <w:jc w:val="both"/>
        <w:rPr>
          <w:rFonts w:ascii="Times New Roman" w:hAnsi="Times New Roman" w:cs="Times New Roman"/>
          <w:sz w:val="20"/>
          <w:szCs w:val="20"/>
        </w:rPr>
      </w:pPr>
      <w:r w:rsidRPr="00A951AE">
        <w:rPr>
          <w:rFonts w:ascii="Times New Roman" w:hAnsi="Times New Roman" w:cs="Times New Roman"/>
          <w:sz w:val="20"/>
          <w:szCs w:val="20"/>
        </w:rPr>
        <w:tab/>
        <w:t xml:space="preserve">(_) </w:t>
      </w:r>
      <w:r w:rsidRPr="00A951AE">
        <w:rPr>
          <w:rFonts w:ascii="Times New Roman" w:hAnsi="Times New Roman" w:cs="Times New Roman"/>
          <w:sz w:val="20"/>
          <w:szCs w:val="20"/>
        </w:rPr>
        <w:tab/>
        <w:t>Operación de Intercambio de Monedas y Tasas de Interés</w:t>
      </w:r>
    </w:p>
    <w:p w14:paraId="52EE5850" w14:textId="77777777" w:rsidR="008145A2" w:rsidRPr="00A951AE" w:rsidRDefault="008145A2" w:rsidP="008145A2">
      <w:pPr>
        <w:ind w:left="5103" w:right="895" w:hanging="4536"/>
        <w:jc w:val="both"/>
        <w:rPr>
          <w:rFonts w:ascii="Times New Roman" w:hAnsi="Times New Roman" w:cs="Times New Roman"/>
          <w:sz w:val="20"/>
          <w:szCs w:val="20"/>
        </w:rPr>
      </w:pPr>
    </w:p>
    <w:p w14:paraId="1CBED44D" w14:textId="77777777" w:rsidR="008145A2" w:rsidRPr="00A951AE" w:rsidRDefault="008145A2" w:rsidP="008145A2">
      <w:pPr>
        <w:ind w:left="4253" w:right="895" w:hanging="3686"/>
        <w:jc w:val="both"/>
        <w:rPr>
          <w:rFonts w:ascii="Times New Roman" w:hAnsi="Times New Roman" w:cs="Times New Roman"/>
          <w:sz w:val="20"/>
          <w:szCs w:val="20"/>
        </w:rPr>
      </w:pPr>
      <w:r w:rsidRPr="00A951AE">
        <w:rPr>
          <w:rFonts w:ascii="Times New Roman" w:hAnsi="Times New Roman" w:cs="Times New Roman"/>
          <w:sz w:val="20"/>
          <w:szCs w:val="20"/>
        </w:rPr>
        <w:t>Modalidad de Operación</w:t>
      </w:r>
      <w:r w:rsidRPr="00A951AE">
        <w:rPr>
          <w:rFonts w:ascii="Times New Roman" w:hAnsi="Times New Roman" w:cs="Times New Roman"/>
          <w:sz w:val="20"/>
          <w:szCs w:val="20"/>
        </w:rPr>
        <w:tab/>
        <w:t>Contrato de Cobertura Portafolio (según dicho término se define en el Fideicomiso F/00105 que se menciona en el apartado de Mecanismo de Pago).</w:t>
      </w:r>
    </w:p>
    <w:p w14:paraId="5FE33C47" w14:textId="77777777" w:rsidR="008145A2" w:rsidRPr="00A951AE" w:rsidRDefault="008145A2" w:rsidP="008145A2">
      <w:pPr>
        <w:ind w:left="4253" w:hanging="3686"/>
        <w:jc w:val="both"/>
        <w:rPr>
          <w:rFonts w:ascii="Times New Roman" w:hAnsi="Times New Roman" w:cs="Times New Roman"/>
          <w:sz w:val="20"/>
          <w:szCs w:val="20"/>
        </w:rPr>
      </w:pPr>
    </w:p>
    <w:p w14:paraId="2B8C5360" w14:textId="6FC72A6F" w:rsidR="008145A2" w:rsidRPr="00A951AE" w:rsidRDefault="008145A2" w:rsidP="008145A2">
      <w:pPr>
        <w:ind w:left="4253" w:hanging="3686"/>
        <w:jc w:val="both"/>
        <w:rPr>
          <w:rFonts w:ascii="Times New Roman" w:hAnsi="Times New Roman" w:cs="Times New Roman"/>
          <w:sz w:val="20"/>
          <w:szCs w:val="20"/>
        </w:rPr>
      </w:pPr>
      <w:r w:rsidRPr="00A951AE">
        <w:rPr>
          <w:rFonts w:ascii="Times New Roman" w:hAnsi="Times New Roman" w:cs="Times New Roman"/>
          <w:sz w:val="20"/>
          <w:szCs w:val="20"/>
        </w:rPr>
        <w:t>Monto de Referencia:</w:t>
      </w:r>
      <w:r w:rsidRPr="00A951AE">
        <w:rPr>
          <w:rFonts w:ascii="Times New Roman" w:hAnsi="Times New Roman" w:cs="Times New Roman"/>
          <w:sz w:val="20"/>
          <w:szCs w:val="20"/>
        </w:rPr>
        <w:tab/>
        <w:t>_______________________</w:t>
      </w:r>
      <w:r w:rsidR="00A01263">
        <w:rPr>
          <w:rFonts w:ascii="Times New Roman" w:hAnsi="Times New Roman" w:cs="Times New Roman"/>
          <w:sz w:val="20"/>
          <w:szCs w:val="20"/>
        </w:rPr>
        <w:t>_</w:t>
      </w:r>
      <w:r w:rsidRPr="00A951AE">
        <w:rPr>
          <w:rFonts w:ascii="Times New Roman" w:hAnsi="Times New Roman" w:cs="Times New Roman"/>
          <w:sz w:val="20"/>
          <w:szCs w:val="20"/>
        </w:rPr>
        <w:t xml:space="preserve"> </w:t>
      </w:r>
    </w:p>
    <w:p w14:paraId="41674CB6" w14:textId="77777777" w:rsidR="008145A2" w:rsidRPr="00A951AE" w:rsidRDefault="008145A2" w:rsidP="008145A2">
      <w:pPr>
        <w:ind w:left="567"/>
        <w:rPr>
          <w:rFonts w:ascii="Times New Roman" w:hAnsi="Times New Roman" w:cs="Times New Roman"/>
          <w:sz w:val="20"/>
          <w:szCs w:val="20"/>
        </w:rPr>
      </w:pPr>
    </w:p>
    <w:p w14:paraId="32F6BCDB"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Fecha de celebración de la Operación:</w:t>
      </w:r>
      <w:r w:rsidRPr="00A951AE">
        <w:rPr>
          <w:rFonts w:ascii="Times New Roman" w:hAnsi="Times New Roman" w:cs="Times New Roman"/>
          <w:sz w:val="20"/>
          <w:szCs w:val="20"/>
        </w:rPr>
        <w:tab/>
        <w:t>________________________</w:t>
      </w:r>
    </w:p>
    <w:p w14:paraId="3EB7F620" w14:textId="77777777" w:rsidR="008145A2" w:rsidRPr="00A951AE" w:rsidRDefault="008145A2" w:rsidP="008145A2">
      <w:pPr>
        <w:ind w:left="567"/>
        <w:rPr>
          <w:rFonts w:ascii="Times New Roman" w:hAnsi="Times New Roman" w:cs="Times New Roman"/>
          <w:sz w:val="20"/>
          <w:szCs w:val="20"/>
        </w:rPr>
      </w:pPr>
    </w:p>
    <w:p w14:paraId="3269F7ED"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Fecha de Inicio: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265911D2" w14:textId="77777777" w:rsidR="008145A2" w:rsidRPr="00A951AE" w:rsidRDefault="008145A2" w:rsidP="008145A2">
      <w:pPr>
        <w:ind w:left="567"/>
        <w:rPr>
          <w:rFonts w:ascii="Times New Roman" w:hAnsi="Times New Roman" w:cs="Times New Roman"/>
          <w:sz w:val="20"/>
          <w:szCs w:val="20"/>
        </w:rPr>
      </w:pPr>
    </w:p>
    <w:p w14:paraId="420D6D25"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Fecha de Vencimiento: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82105B3" w14:textId="77777777" w:rsidR="008145A2" w:rsidRPr="00A951AE" w:rsidRDefault="008145A2" w:rsidP="008145A2">
      <w:pPr>
        <w:ind w:left="567"/>
        <w:rPr>
          <w:rFonts w:ascii="Times New Roman" w:hAnsi="Times New Roman" w:cs="Times New Roman"/>
          <w:sz w:val="20"/>
          <w:szCs w:val="20"/>
        </w:rPr>
      </w:pPr>
    </w:p>
    <w:p w14:paraId="45E47506" w14:textId="77777777" w:rsidR="008145A2" w:rsidRPr="00A951AE" w:rsidRDefault="008145A2" w:rsidP="008145A2">
      <w:pPr>
        <w:ind w:firstLine="567"/>
        <w:rPr>
          <w:rFonts w:ascii="Times New Roman" w:hAnsi="Times New Roman" w:cs="Times New Roman"/>
          <w:sz w:val="20"/>
          <w:szCs w:val="20"/>
        </w:rPr>
      </w:pPr>
      <w:r w:rsidRPr="00A951AE">
        <w:rPr>
          <w:rFonts w:ascii="Times New Roman" w:hAnsi="Times New Roman" w:cs="Times New Roman"/>
          <w:sz w:val="20"/>
          <w:szCs w:val="20"/>
        </w:rPr>
        <w:t>Acuerdo de Día Inhábil:</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u w:val="single"/>
        </w:rPr>
        <w:t>Día Hábil Siguiente</w:t>
      </w:r>
      <w:r w:rsidRPr="00A951AE">
        <w:rPr>
          <w:rFonts w:ascii="Times New Roman" w:hAnsi="Times New Roman" w:cs="Times New Roman"/>
          <w:sz w:val="20"/>
          <w:szCs w:val="20"/>
        </w:rPr>
        <w:t>________</w:t>
      </w:r>
    </w:p>
    <w:p w14:paraId="686A4E94" w14:textId="77777777" w:rsidR="008145A2" w:rsidRPr="00A951AE" w:rsidRDefault="008145A2" w:rsidP="008145A2">
      <w:pPr>
        <w:ind w:left="567"/>
        <w:rPr>
          <w:rFonts w:ascii="Times New Roman" w:hAnsi="Times New Roman" w:cs="Times New Roman"/>
          <w:sz w:val="20"/>
          <w:szCs w:val="20"/>
        </w:rPr>
      </w:pPr>
    </w:p>
    <w:p w14:paraId="51557714" w14:textId="77777777" w:rsidR="008145A2" w:rsidRPr="00A951AE" w:rsidRDefault="008145A2" w:rsidP="008145A2">
      <w:pPr>
        <w:ind w:left="567"/>
        <w:rPr>
          <w:rFonts w:ascii="Times New Roman" w:hAnsi="Times New Roman" w:cs="Times New Roman"/>
          <w:sz w:val="20"/>
          <w:szCs w:val="20"/>
        </w:rPr>
      </w:pPr>
    </w:p>
    <w:p w14:paraId="56C62902" w14:textId="77777777" w:rsidR="008145A2" w:rsidRPr="00A951AE" w:rsidRDefault="008145A2" w:rsidP="008145A2">
      <w:pPr>
        <w:ind w:left="567"/>
        <w:rPr>
          <w:rFonts w:ascii="Times New Roman" w:hAnsi="Times New Roman" w:cs="Times New Roman"/>
          <w:b/>
          <w:sz w:val="20"/>
          <w:szCs w:val="20"/>
        </w:rPr>
      </w:pPr>
      <w:r w:rsidRPr="00A951AE">
        <w:rPr>
          <w:rFonts w:ascii="Times New Roman" w:hAnsi="Times New Roman" w:cs="Times New Roman"/>
          <w:b/>
          <w:sz w:val="20"/>
          <w:szCs w:val="20"/>
        </w:rPr>
        <w:t>Características de pago de la Parte A:</w:t>
      </w:r>
    </w:p>
    <w:p w14:paraId="0B201D67" w14:textId="77777777" w:rsidR="008145A2" w:rsidRPr="00A951AE" w:rsidRDefault="008145A2" w:rsidP="008145A2">
      <w:pPr>
        <w:ind w:left="567"/>
        <w:rPr>
          <w:rFonts w:ascii="Times New Roman" w:hAnsi="Times New Roman" w:cs="Times New Roman"/>
          <w:sz w:val="20"/>
          <w:szCs w:val="20"/>
        </w:rPr>
      </w:pPr>
    </w:p>
    <w:p w14:paraId="6A14AC91"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Moneda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01263">
        <w:rPr>
          <w:rFonts w:ascii="Times New Roman" w:hAnsi="Times New Roman" w:cs="Times New Roman"/>
          <w:sz w:val="20"/>
          <w:szCs w:val="20"/>
          <w:u w:val="single"/>
        </w:rPr>
        <w:t>Pesos</w:t>
      </w:r>
      <w:r w:rsidRPr="00A951AE">
        <w:rPr>
          <w:rFonts w:ascii="Times New Roman" w:hAnsi="Times New Roman" w:cs="Times New Roman"/>
          <w:sz w:val="20"/>
          <w:szCs w:val="20"/>
        </w:rPr>
        <w:t>___________________</w:t>
      </w:r>
    </w:p>
    <w:p w14:paraId="362D20B3" w14:textId="77777777" w:rsidR="008145A2" w:rsidRPr="00A951AE" w:rsidRDefault="008145A2" w:rsidP="008145A2">
      <w:pPr>
        <w:ind w:left="567"/>
        <w:rPr>
          <w:rFonts w:ascii="Times New Roman" w:hAnsi="Times New Roman" w:cs="Times New Roman"/>
          <w:sz w:val="20"/>
          <w:szCs w:val="20"/>
        </w:rPr>
      </w:pPr>
    </w:p>
    <w:p w14:paraId="7C4C4DB0"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Tasa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64D50E7" w14:textId="77777777" w:rsidR="008145A2" w:rsidRPr="00A951AE" w:rsidRDefault="008145A2" w:rsidP="008145A2">
      <w:pPr>
        <w:ind w:left="567"/>
        <w:rPr>
          <w:rFonts w:ascii="Times New Roman" w:hAnsi="Times New Roman" w:cs="Times New Roman"/>
          <w:sz w:val="20"/>
          <w:szCs w:val="20"/>
        </w:rPr>
      </w:pPr>
    </w:p>
    <w:p w14:paraId="2F255A0D" w14:textId="7B87C269"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Base de Cálculo:</w:t>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Pr="00A951AE">
        <w:rPr>
          <w:rFonts w:ascii="Times New Roman" w:hAnsi="Times New Roman" w:cs="Times New Roman"/>
          <w:sz w:val="20"/>
          <w:szCs w:val="20"/>
          <w:u w:val="single"/>
        </w:rPr>
        <w:t>Actual/360</w:t>
      </w:r>
      <w:r w:rsidRPr="00A951AE">
        <w:rPr>
          <w:rFonts w:ascii="Times New Roman" w:hAnsi="Times New Roman" w:cs="Times New Roman"/>
          <w:sz w:val="20"/>
          <w:szCs w:val="20"/>
        </w:rPr>
        <w:t>_______________</w:t>
      </w:r>
    </w:p>
    <w:p w14:paraId="46FC7E09" w14:textId="77777777" w:rsidR="008145A2" w:rsidRPr="00A951AE" w:rsidRDefault="008145A2" w:rsidP="008145A2">
      <w:pPr>
        <w:ind w:left="567"/>
        <w:rPr>
          <w:rFonts w:ascii="Times New Roman" w:hAnsi="Times New Roman" w:cs="Times New Roman"/>
          <w:sz w:val="20"/>
          <w:szCs w:val="20"/>
        </w:rPr>
      </w:pPr>
    </w:p>
    <w:p w14:paraId="5F7C0CE3"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Fuente Tasa A:</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350756B4" w14:textId="77777777" w:rsidR="008145A2" w:rsidRPr="00A951AE" w:rsidRDefault="008145A2" w:rsidP="008145A2">
      <w:pPr>
        <w:ind w:left="567"/>
        <w:rPr>
          <w:rFonts w:ascii="Times New Roman" w:hAnsi="Times New Roman" w:cs="Times New Roman"/>
          <w:sz w:val="20"/>
          <w:szCs w:val="20"/>
        </w:rPr>
      </w:pPr>
    </w:p>
    <w:p w14:paraId="759602FE"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Primera Fecha de Pago Parte A:</w:t>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6FDAEAE" w14:textId="77777777" w:rsidR="008145A2" w:rsidRPr="00A951AE" w:rsidRDefault="008145A2" w:rsidP="008145A2">
      <w:pPr>
        <w:ind w:left="567"/>
        <w:rPr>
          <w:rFonts w:ascii="Times New Roman" w:hAnsi="Times New Roman" w:cs="Times New Roman"/>
          <w:sz w:val="20"/>
          <w:szCs w:val="20"/>
        </w:rPr>
      </w:pPr>
    </w:p>
    <w:p w14:paraId="1D230BF9" w14:textId="77777777" w:rsidR="008145A2" w:rsidRPr="00A951AE" w:rsidRDefault="008145A2" w:rsidP="008145A2">
      <w:pPr>
        <w:pStyle w:val="Textodebloque"/>
        <w:ind w:left="4253" w:hanging="3686"/>
        <w:rPr>
          <w:rFonts w:ascii="Times New Roman" w:hAnsi="Times New Roman"/>
          <w:sz w:val="20"/>
        </w:rPr>
      </w:pPr>
      <w:r w:rsidRPr="00A951AE">
        <w:rPr>
          <w:rFonts w:ascii="Times New Roman" w:hAnsi="Times New Roman"/>
          <w:sz w:val="20"/>
        </w:rPr>
        <w:t>Periodicidad de Fecha de Pago Parte A:</w:t>
      </w:r>
      <w:r w:rsidRPr="00A951AE">
        <w:rPr>
          <w:rFonts w:ascii="Times New Roman" w:hAnsi="Times New Roman"/>
          <w:sz w:val="20"/>
        </w:rPr>
        <w:tab/>
        <w:t xml:space="preserve">________________________ </w:t>
      </w:r>
    </w:p>
    <w:p w14:paraId="648F233A" w14:textId="77777777" w:rsidR="008145A2" w:rsidRPr="00A951AE" w:rsidRDefault="008145A2" w:rsidP="008145A2">
      <w:pPr>
        <w:ind w:left="567"/>
        <w:rPr>
          <w:rFonts w:ascii="Times New Roman" w:hAnsi="Times New Roman" w:cs="Times New Roman"/>
          <w:sz w:val="20"/>
          <w:szCs w:val="20"/>
        </w:rPr>
      </w:pPr>
    </w:p>
    <w:p w14:paraId="624744C1" w14:textId="77777777" w:rsidR="008145A2" w:rsidRPr="00A951AE" w:rsidRDefault="008145A2" w:rsidP="008145A2">
      <w:pPr>
        <w:ind w:left="567"/>
        <w:rPr>
          <w:rFonts w:ascii="Times New Roman" w:hAnsi="Times New Roman" w:cs="Times New Roman"/>
          <w:sz w:val="20"/>
          <w:szCs w:val="20"/>
        </w:rPr>
      </w:pPr>
    </w:p>
    <w:p w14:paraId="63259466" w14:textId="77777777" w:rsidR="008145A2" w:rsidRPr="00A951AE" w:rsidRDefault="008145A2" w:rsidP="008145A2">
      <w:pPr>
        <w:ind w:left="567"/>
        <w:rPr>
          <w:rFonts w:ascii="Times New Roman" w:hAnsi="Times New Roman" w:cs="Times New Roman"/>
          <w:b/>
          <w:sz w:val="20"/>
          <w:szCs w:val="20"/>
        </w:rPr>
      </w:pPr>
      <w:r w:rsidRPr="00A951AE">
        <w:rPr>
          <w:rFonts w:ascii="Times New Roman" w:hAnsi="Times New Roman" w:cs="Times New Roman"/>
          <w:b/>
          <w:sz w:val="20"/>
          <w:szCs w:val="20"/>
        </w:rPr>
        <w:t>Características de pago de la Parte B:</w:t>
      </w:r>
    </w:p>
    <w:p w14:paraId="33BB09A9" w14:textId="77777777" w:rsidR="008145A2" w:rsidRPr="00A951AE" w:rsidRDefault="008145A2" w:rsidP="008145A2">
      <w:pPr>
        <w:ind w:left="567"/>
        <w:rPr>
          <w:rFonts w:ascii="Times New Roman" w:hAnsi="Times New Roman" w:cs="Times New Roman"/>
          <w:sz w:val="20"/>
          <w:szCs w:val="20"/>
        </w:rPr>
      </w:pPr>
    </w:p>
    <w:p w14:paraId="0D85D4F2" w14:textId="0F3B24D6" w:rsidR="008145A2" w:rsidRDefault="008145A2" w:rsidP="008145A2">
      <w:pPr>
        <w:ind w:left="567"/>
        <w:rPr>
          <w:rFonts w:ascii="Times New Roman" w:hAnsi="Times New Roman" w:cs="Times New Roman"/>
          <w:sz w:val="20"/>
          <w:szCs w:val="20"/>
          <w:u w:val="single"/>
        </w:rPr>
      </w:pPr>
      <w:r w:rsidRPr="00A951AE">
        <w:rPr>
          <w:rFonts w:ascii="Times New Roman" w:hAnsi="Times New Roman" w:cs="Times New Roman"/>
          <w:sz w:val="20"/>
          <w:szCs w:val="20"/>
        </w:rPr>
        <w:t>Moneda B:</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u w:val="single"/>
        </w:rPr>
        <w:t>Pesos</w:t>
      </w:r>
      <w:r w:rsidR="00A01263">
        <w:rPr>
          <w:rFonts w:ascii="Times New Roman" w:hAnsi="Times New Roman" w:cs="Times New Roman"/>
          <w:sz w:val="20"/>
          <w:szCs w:val="20"/>
          <w:u w:val="single"/>
        </w:rPr>
        <w:t>____________________</w:t>
      </w:r>
    </w:p>
    <w:p w14:paraId="6B00D206" w14:textId="77777777" w:rsidR="00A01263" w:rsidRPr="00A951AE" w:rsidRDefault="00A01263" w:rsidP="008145A2">
      <w:pPr>
        <w:ind w:left="567"/>
        <w:rPr>
          <w:rFonts w:ascii="Times New Roman" w:hAnsi="Times New Roman" w:cs="Times New Roman"/>
          <w:sz w:val="20"/>
          <w:szCs w:val="20"/>
        </w:rPr>
      </w:pPr>
    </w:p>
    <w:p w14:paraId="62470428"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Tasa B:</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59774DDE" w14:textId="77777777" w:rsidR="008145A2" w:rsidRPr="00A951AE" w:rsidRDefault="008145A2" w:rsidP="008145A2">
      <w:pPr>
        <w:ind w:left="567"/>
        <w:rPr>
          <w:rFonts w:ascii="Times New Roman" w:hAnsi="Times New Roman" w:cs="Times New Roman"/>
          <w:sz w:val="20"/>
          <w:szCs w:val="20"/>
        </w:rPr>
      </w:pPr>
    </w:p>
    <w:p w14:paraId="50F32799" w14:textId="2EF75EA0"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Base de Cálculo:</w:t>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00A01263">
        <w:rPr>
          <w:rFonts w:ascii="Times New Roman" w:hAnsi="Times New Roman" w:cs="Times New Roman"/>
          <w:sz w:val="20"/>
          <w:szCs w:val="20"/>
        </w:rPr>
        <w:tab/>
      </w:r>
      <w:r w:rsidRPr="00A951AE">
        <w:rPr>
          <w:rFonts w:ascii="Times New Roman" w:hAnsi="Times New Roman" w:cs="Times New Roman"/>
          <w:sz w:val="20"/>
          <w:szCs w:val="20"/>
          <w:u w:val="single"/>
        </w:rPr>
        <w:t>Actual/360</w:t>
      </w:r>
      <w:r w:rsidRPr="00A951AE">
        <w:rPr>
          <w:rFonts w:ascii="Times New Roman" w:hAnsi="Times New Roman" w:cs="Times New Roman"/>
          <w:sz w:val="20"/>
          <w:szCs w:val="20"/>
        </w:rPr>
        <w:t>_______________</w:t>
      </w:r>
    </w:p>
    <w:p w14:paraId="1B42EC48" w14:textId="77777777" w:rsidR="008145A2" w:rsidRPr="00A951AE" w:rsidRDefault="008145A2" w:rsidP="008145A2">
      <w:pPr>
        <w:ind w:left="567"/>
        <w:rPr>
          <w:rFonts w:ascii="Times New Roman" w:hAnsi="Times New Roman" w:cs="Times New Roman"/>
          <w:sz w:val="20"/>
          <w:szCs w:val="20"/>
        </w:rPr>
      </w:pPr>
    </w:p>
    <w:p w14:paraId="716F3582" w14:textId="1986176F"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En su caso, Fuente Tasa B:</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00A01263">
        <w:rPr>
          <w:rFonts w:ascii="Times New Roman" w:hAnsi="Times New Roman" w:cs="Times New Roman"/>
          <w:sz w:val="20"/>
          <w:szCs w:val="20"/>
        </w:rPr>
        <w:tab/>
      </w:r>
      <w:r w:rsidRPr="00A951AE">
        <w:rPr>
          <w:rFonts w:ascii="Times New Roman" w:hAnsi="Times New Roman" w:cs="Times New Roman"/>
          <w:sz w:val="20"/>
          <w:szCs w:val="20"/>
        </w:rPr>
        <w:t>________________________</w:t>
      </w:r>
    </w:p>
    <w:p w14:paraId="5264B4A3" w14:textId="77777777" w:rsidR="008145A2" w:rsidRPr="00A951AE" w:rsidRDefault="008145A2" w:rsidP="008145A2">
      <w:pPr>
        <w:ind w:left="567"/>
        <w:rPr>
          <w:rFonts w:ascii="Times New Roman" w:hAnsi="Times New Roman" w:cs="Times New Roman"/>
          <w:sz w:val="20"/>
          <w:szCs w:val="20"/>
        </w:rPr>
      </w:pPr>
    </w:p>
    <w:p w14:paraId="7C72A727"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Primera Fecha de Pago Parte B:</w:t>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5583907B" w14:textId="77777777" w:rsidR="008145A2" w:rsidRPr="00A951AE" w:rsidRDefault="008145A2" w:rsidP="008145A2">
      <w:pPr>
        <w:ind w:left="567"/>
        <w:rPr>
          <w:rFonts w:ascii="Times New Roman" w:hAnsi="Times New Roman" w:cs="Times New Roman"/>
          <w:sz w:val="20"/>
          <w:szCs w:val="20"/>
        </w:rPr>
      </w:pPr>
    </w:p>
    <w:p w14:paraId="334AAEB4" w14:textId="77777777" w:rsidR="008145A2" w:rsidRPr="00A951AE" w:rsidRDefault="008145A2" w:rsidP="008145A2">
      <w:pPr>
        <w:pStyle w:val="Textodebloque"/>
        <w:ind w:left="4253" w:hanging="3686"/>
        <w:rPr>
          <w:rFonts w:ascii="Times New Roman" w:hAnsi="Times New Roman"/>
          <w:sz w:val="20"/>
        </w:rPr>
      </w:pPr>
      <w:r w:rsidRPr="00A951AE">
        <w:rPr>
          <w:rFonts w:ascii="Times New Roman" w:hAnsi="Times New Roman"/>
          <w:sz w:val="20"/>
        </w:rPr>
        <w:t>Periodicidad de Fecha de Pago Parte B:</w:t>
      </w:r>
      <w:r w:rsidRPr="00A951AE">
        <w:rPr>
          <w:rFonts w:ascii="Times New Roman" w:hAnsi="Times New Roman"/>
          <w:sz w:val="20"/>
        </w:rPr>
        <w:tab/>
        <w:t xml:space="preserve">_________________________ </w:t>
      </w:r>
    </w:p>
    <w:p w14:paraId="531CF812" w14:textId="77777777" w:rsidR="008145A2" w:rsidRPr="00A951AE" w:rsidRDefault="008145A2" w:rsidP="008145A2">
      <w:pPr>
        <w:ind w:left="567"/>
        <w:rPr>
          <w:rFonts w:ascii="Times New Roman" w:hAnsi="Times New Roman" w:cs="Times New Roman"/>
          <w:sz w:val="20"/>
          <w:szCs w:val="20"/>
        </w:rPr>
      </w:pPr>
    </w:p>
    <w:p w14:paraId="1965ABB9" w14:textId="77777777" w:rsidR="008145A2" w:rsidRPr="00A951AE" w:rsidRDefault="008145A2" w:rsidP="008145A2">
      <w:pPr>
        <w:ind w:left="567"/>
        <w:rPr>
          <w:rFonts w:ascii="Times New Roman" w:hAnsi="Times New Roman" w:cs="Times New Roman"/>
          <w:sz w:val="20"/>
          <w:szCs w:val="20"/>
        </w:rPr>
      </w:pPr>
    </w:p>
    <w:p w14:paraId="6C79A23C" w14:textId="77777777" w:rsidR="008145A2" w:rsidRPr="00A951AE" w:rsidRDefault="008145A2" w:rsidP="008145A2">
      <w:pPr>
        <w:ind w:left="567"/>
        <w:rPr>
          <w:rFonts w:ascii="Times New Roman" w:hAnsi="Times New Roman" w:cs="Times New Roman"/>
          <w:sz w:val="20"/>
          <w:szCs w:val="20"/>
        </w:rPr>
      </w:pPr>
    </w:p>
    <w:p w14:paraId="1151C352"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Finalidad de la Operación:</w:t>
      </w:r>
      <w:r w:rsidRPr="00A951AE">
        <w:rPr>
          <w:rFonts w:ascii="Times New Roman" w:hAnsi="Times New Roman" w:cs="Times New Roman"/>
          <w:sz w:val="20"/>
          <w:szCs w:val="20"/>
        </w:rPr>
        <w:tab/>
      </w:r>
      <w:r w:rsidRPr="00A951AE">
        <w:rPr>
          <w:rFonts w:ascii="Times New Roman" w:hAnsi="Times New Roman" w:cs="Times New Roman"/>
          <w:sz w:val="20"/>
          <w:szCs w:val="20"/>
        </w:rPr>
        <w:tab/>
        <w:t>Parte A: especulación (_) cobertura (_)</w:t>
      </w:r>
    </w:p>
    <w:p w14:paraId="08BEED72" w14:textId="77777777" w:rsidR="008145A2" w:rsidRPr="00A951AE" w:rsidRDefault="008145A2" w:rsidP="008145A2">
      <w:pPr>
        <w:ind w:left="426" w:firstLine="708"/>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Parte B: especulación (_) cobertura (_)</w:t>
      </w:r>
    </w:p>
    <w:p w14:paraId="1FA7DAEC" w14:textId="77777777" w:rsidR="008145A2" w:rsidRPr="00A951AE" w:rsidRDefault="008145A2" w:rsidP="008145A2">
      <w:pPr>
        <w:ind w:left="567"/>
        <w:rPr>
          <w:rFonts w:ascii="Times New Roman" w:hAnsi="Times New Roman" w:cs="Times New Roman"/>
          <w:sz w:val="20"/>
          <w:szCs w:val="20"/>
        </w:rPr>
      </w:pPr>
    </w:p>
    <w:p w14:paraId="05866588" w14:textId="77777777" w:rsidR="008145A2" w:rsidRPr="00A951AE" w:rsidRDefault="008145A2" w:rsidP="008145A2">
      <w:pPr>
        <w:ind w:left="567"/>
        <w:jc w:val="both"/>
        <w:rPr>
          <w:rFonts w:ascii="Times New Roman" w:hAnsi="Times New Roman" w:cs="Times New Roman"/>
          <w:sz w:val="20"/>
          <w:szCs w:val="20"/>
        </w:rPr>
      </w:pPr>
      <w:r w:rsidRPr="00A951AE">
        <w:rPr>
          <w:rFonts w:ascii="Times New Roman" w:hAnsi="Times New Roman" w:cs="Times New Roman"/>
          <w:sz w:val="20"/>
          <w:szCs w:val="20"/>
        </w:rPr>
        <w:t>Cuentas:</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Parte A</w:t>
      </w:r>
    </w:p>
    <w:p w14:paraId="0FF1C510"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Cuenta No.</w:t>
      </w:r>
    </w:p>
    <w:p w14:paraId="4921A232"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Banco:</w:t>
      </w:r>
    </w:p>
    <w:p w14:paraId="2A583886"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Plaza:</w:t>
      </w:r>
    </w:p>
    <w:p w14:paraId="157D36C9" w14:textId="77777777" w:rsidR="008145A2" w:rsidRPr="00A951AE" w:rsidRDefault="008145A2" w:rsidP="008145A2">
      <w:pPr>
        <w:ind w:left="567" w:hanging="567"/>
        <w:jc w:val="both"/>
        <w:rPr>
          <w:rFonts w:ascii="Times New Roman" w:hAnsi="Times New Roman" w:cs="Times New Roman"/>
          <w:sz w:val="20"/>
          <w:szCs w:val="20"/>
        </w:rPr>
      </w:pPr>
    </w:p>
    <w:p w14:paraId="7FAB8925"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Parte B</w:t>
      </w:r>
    </w:p>
    <w:p w14:paraId="72B93F42"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Cuenta No.</w:t>
      </w:r>
    </w:p>
    <w:p w14:paraId="47BCB9B1"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Banco:</w:t>
      </w:r>
    </w:p>
    <w:p w14:paraId="2E2C98BD" w14:textId="77777777" w:rsidR="008145A2" w:rsidRPr="00A951AE" w:rsidRDefault="008145A2" w:rsidP="008145A2">
      <w:pPr>
        <w:ind w:left="567" w:hanging="567"/>
        <w:jc w:val="both"/>
        <w:rPr>
          <w:rFonts w:ascii="Times New Roman" w:hAnsi="Times New Roman" w:cs="Times New Roman"/>
          <w:sz w:val="20"/>
          <w:szCs w:val="20"/>
        </w:rPr>
      </w:pP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Plaza:</w:t>
      </w:r>
    </w:p>
    <w:p w14:paraId="7FEC518A" w14:textId="77777777" w:rsidR="008145A2" w:rsidRPr="00A951AE" w:rsidRDefault="008145A2" w:rsidP="008145A2">
      <w:pPr>
        <w:ind w:left="567"/>
        <w:rPr>
          <w:rFonts w:ascii="Times New Roman" w:hAnsi="Times New Roman" w:cs="Times New Roman"/>
          <w:sz w:val="20"/>
          <w:szCs w:val="20"/>
        </w:rPr>
      </w:pPr>
    </w:p>
    <w:p w14:paraId="280114E5" w14:textId="77777777" w:rsidR="008145A2" w:rsidRPr="00A951AE" w:rsidRDefault="008145A2" w:rsidP="008145A2">
      <w:pPr>
        <w:ind w:left="567" w:firstLine="708"/>
        <w:rPr>
          <w:rFonts w:ascii="Times New Roman" w:hAnsi="Times New Roman" w:cs="Times New Roman"/>
          <w:sz w:val="20"/>
          <w:szCs w:val="20"/>
        </w:rPr>
      </w:pPr>
    </w:p>
    <w:p w14:paraId="4C8B4F1C" w14:textId="77777777" w:rsidR="008145A2" w:rsidRPr="00A951AE" w:rsidRDefault="008145A2" w:rsidP="008145A2">
      <w:pPr>
        <w:ind w:left="567"/>
        <w:rPr>
          <w:rFonts w:ascii="Times New Roman" w:hAnsi="Times New Roman" w:cs="Times New Roman"/>
          <w:sz w:val="20"/>
          <w:szCs w:val="20"/>
        </w:rPr>
      </w:pPr>
      <w:r w:rsidRPr="00A951AE">
        <w:rPr>
          <w:rFonts w:ascii="Times New Roman" w:hAnsi="Times New Roman" w:cs="Times New Roman"/>
          <w:sz w:val="20"/>
          <w:szCs w:val="20"/>
        </w:rPr>
        <w:t>Agente de Cálculo: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________________________</w:t>
      </w:r>
    </w:p>
    <w:p w14:paraId="1766CEAC" w14:textId="77777777" w:rsidR="008145A2" w:rsidRPr="00A951AE" w:rsidRDefault="008145A2" w:rsidP="008145A2">
      <w:pPr>
        <w:ind w:left="567"/>
        <w:jc w:val="both"/>
        <w:rPr>
          <w:rFonts w:ascii="Times New Roman" w:hAnsi="Times New Roman" w:cs="Times New Roman"/>
          <w:sz w:val="20"/>
          <w:szCs w:val="20"/>
        </w:rPr>
      </w:pPr>
    </w:p>
    <w:tbl>
      <w:tblPr>
        <w:tblStyle w:val="TableNormal1"/>
        <w:tblW w:w="9260" w:type="dxa"/>
        <w:tblInd w:w="562" w:type="dxa"/>
        <w:tblLayout w:type="fixed"/>
        <w:tblLook w:val="01E0" w:firstRow="1" w:lastRow="1" w:firstColumn="1" w:lastColumn="1" w:noHBand="0" w:noVBand="0"/>
      </w:tblPr>
      <w:tblGrid>
        <w:gridCol w:w="3686"/>
        <w:gridCol w:w="5574"/>
      </w:tblGrid>
      <w:tr w:rsidR="008145A2" w:rsidRPr="00A951AE" w14:paraId="552FC909" w14:textId="77777777" w:rsidTr="00591D28">
        <w:trPr>
          <w:trHeight w:val="368"/>
        </w:trPr>
        <w:tc>
          <w:tcPr>
            <w:tcW w:w="3686" w:type="dxa"/>
          </w:tcPr>
          <w:p w14:paraId="5E136CBB"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highlight w:val="yellow"/>
              </w:rPr>
            </w:pPr>
            <w:r w:rsidRPr="00A951AE">
              <w:rPr>
                <w:rFonts w:ascii="Times New Roman" w:hAnsi="Times New Roman" w:cs="Times New Roman"/>
                <w:sz w:val="20"/>
                <w:szCs w:val="20"/>
              </w:rPr>
              <w:t>Plazo</w:t>
            </w:r>
          </w:p>
        </w:tc>
        <w:tc>
          <w:tcPr>
            <w:tcW w:w="5574" w:type="dxa"/>
          </w:tcPr>
          <w:p w14:paraId="2A3F3061"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highlight w:val="yellow"/>
              </w:rPr>
            </w:pPr>
            <w:r w:rsidRPr="00A951AE">
              <w:rPr>
                <w:rFonts w:ascii="Times New Roman" w:hAnsi="Times New Roman" w:cs="Times New Roman"/>
                <w:sz w:val="20"/>
                <w:szCs w:val="20"/>
              </w:rPr>
              <w:t xml:space="preserve">[*] días, contados a partir de [*] </w:t>
            </w:r>
          </w:p>
        </w:tc>
      </w:tr>
      <w:tr w:rsidR="008145A2" w:rsidRPr="00A951AE" w14:paraId="526838AD" w14:textId="77777777" w:rsidTr="00591D28">
        <w:trPr>
          <w:trHeight w:val="841"/>
        </w:trPr>
        <w:tc>
          <w:tcPr>
            <w:tcW w:w="3686" w:type="dxa"/>
          </w:tcPr>
          <w:p w14:paraId="25404945"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Financiamientos/Contratos de Crédito</w:t>
            </w:r>
          </w:p>
          <w:p w14:paraId="2E479E3B"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u obligaciones principales cubiertas:</w:t>
            </w:r>
          </w:p>
        </w:tc>
        <w:tc>
          <w:tcPr>
            <w:tcW w:w="5574" w:type="dxa"/>
          </w:tcPr>
          <w:p w14:paraId="0C8DFFD3"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sz w:val="20"/>
                <w:szCs w:val="20"/>
              </w:rPr>
              <w:t>Las Partes acuerdan que para efectos del Fideicomiso F/00105 (según dicho término se define más adelante) esta Operación se considerará una Obligación Accesoria derivada de un Contrato de Cobertura Portafolio que se celebra para cubrir los siguientes Financiamientos que tienen el carácter de Obligaciones Principales (según dichos términos se definen en el Fideicomiso F/00105):</w:t>
            </w:r>
          </w:p>
          <w:p w14:paraId="3E9BF295" w14:textId="77777777" w:rsidR="008145A2" w:rsidRPr="00A951AE" w:rsidRDefault="008145A2" w:rsidP="00591D28">
            <w:pPr>
              <w:tabs>
                <w:tab w:val="left" w:pos="9781"/>
              </w:tabs>
              <w:ind w:left="138" w:right="181"/>
              <w:mirrorIndents/>
              <w:jc w:val="both"/>
              <w:rPr>
                <w:rFonts w:ascii="Times New Roman" w:hAnsi="Times New Roman" w:cs="Times New Roman"/>
                <w:b/>
                <w:bCs/>
                <w:sz w:val="20"/>
                <w:szCs w:val="20"/>
              </w:rPr>
            </w:pPr>
          </w:p>
          <w:p w14:paraId="7FB6090E"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b/>
                <w:bCs/>
                <w:sz w:val="20"/>
                <w:szCs w:val="20"/>
              </w:rPr>
              <w:t>1.</w:t>
            </w:r>
            <w:r w:rsidRPr="00A951AE">
              <w:rPr>
                <w:rFonts w:ascii="Times New Roman" w:hAnsi="Times New Roman" w:cs="Times New Roman"/>
                <w:sz w:val="20"/>
                <w:szCs w:val="20"/>
              </w:rPr>
              <w:t xml:space="preserve"> Contrato de apertura de crédito simple de fecha 22 de mayo de 2020, suscrito entre el Banco Nacional de Obras y Servicios Públicos, S.N.C, Institución de Banca de Desarrollo (“</w:t>
            </w:r>
            <w:r w:rsidRPr="00A951AE">
              <w:rPr>
                <w:rFonts w:ascii="Times New Roman" w:hAnsi="Times New Roman" w:cs="Times New Roman"/>
                <w:sz w:val="20"/>
                <w:szCs w:val="20"/>
                <w:u w:val="single"/>
              </w:rPr>
              <w:t>Banobras</w:t>
            </w:r>
            <w:r w:rsidRPr="00A951AE">
              <w:rPr>
                <w:rFonts w:ascii="Times New Roman" w:hAnsi="Times New Roman" w:cs="Times New Roman"/>
                <w:sz w:val="20"/>
                <w:szCs w:val="20"/>
              </w:rPr>
              <w:t>”), como acreditante y el Estado de México, como acreditado, hasta por la cantidad de $1,000’000,000.00 (Un mil millones de pesos 00/100 M.N.), destinado a inversión pública productiva, en los rubros de inversión de los sectores de obra pública, comunicaciones, cultura y desarrollo social, así como para constituir el fondo de reserva de dicho Contrato, cuya tasa de interés es TIIE a 28 días más la sobretasa que corresponda, en el entendido que la sobretasa por la que se adjudicó el crédito fue de 42 puntos base y con un plazo equivalente a aproximadamente 7,300 días naturales, inscrito en el Registro de Deuda Pública del Gobierno del Estado de México, bajo el Acta No. 000-01-B-013-000-20 el 22 de mayo de 2020 y en el Registro Público Único de la Secretaría de Hacienda y Crédito Público bajo la clave de inscripción P15-0720070 el 2 de julio de 2020, y en el Registro del Fideicomiso F/00105, bajo la clave de registro 041 el 27 de julio de 2020 (el “</w:t>
            </w:r>
            <w:r w:rsidRPr="00A951AE">
              <w:rPr>
                <w:rFonts w:ascii="Times New Roman" w:hAnsi="Times New Roman" w:cs="Times New Roman"/>
                <w:sz w:val="20"/>
                <w:szCs w:val="20"/>
                <w:u w:val="single"/>
              </w:rPr>
              <w:t>Crédito Banobras 1</w:t>
            </w:r>
            <w:r w:rsidRPr="00A951AE">
              <w:rPr>
                <w:rFonts w:ascii="Times New Roman" w:hAnsi="Times New Roman" w:cs="Times New Roman"/>
                <w:sz w:val="20"/>
                <w:szCs w:val="20"/>
              </w:rPr>
              <w:t xml:space="preserve">”). </w:t>
            </w:r>
          </w:p>
          <w:p w14:paraId="05865081"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p>
          <w:p w14:paraId="0CCB266E"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b/>
                <w:bCs/>
                <w:sz w:val="20"/>
                <w:szCs w:val="20"/>
              </w:rPr>
              <w:t>2.</w:t>
            </w:r>
            <w:r w:rsidRPr="00A951AE">
              <w:rPr>
                <w:rFonts w:ascii="Times New Roman" w:hAnsi="Times New Roman" w:cs="Times New Roman"/>
                <w:sz w:val="20"/>
                <w:szCs w:val="20"/>
              </w:rPr>
              <w:t xml:space="preserve"> Contrato de apertura de crédito simple de fecha 22 de mayo de 2020, suscrito entre Banobras, como acreditante y el Estado de México, como acreditado, hasta por la cantidad de $1,500’000,000.00 (Un mil quinientos millones de pesos 00/100 M.N.), destinado a inversión pública productiva, en los rubros de </w:t>
            </w:r>
            <w:r w:rsidRPr="00A951AE">
              <w:rPr>
                <w:rFonts w:ascii="Times New Roman" w:hAnsi="Times New Roman" w:cs="Times New Roman"/>
                <w:sz w:val="20"/>
                <w:szCs w:val="20"/>
              </w:rPr>
              <w:lastRenderedPageBreak/>
              <w:t>inversión de los sectores de obra pública, comunicaciones, cultura y desarrollo social, así como para constituir el fondo de reserva de dicho Contrato, cuya tasa de interés es TIIE a 28 días más la sobretasa que corresponda, en el entendido que la sobretasa por la que se adjudicó el crédito fue de 54 puntos base y con un plazo equivalente a aproximadamente 7,300 días naturales,  inscrito en el Registro de Deuda Pública del Gobierno del Estado de México bajo el Acta 000-01-B-011-000-20 el 22 de mayo de 2020; en el Registro Público Único de la Secretaría de Hacienda y Crédito Público bajo la clave de inscripción P15-0720071 el 2 de julio de 2020, y en el Registro del Fideicomiso F/00105, bajo la clave de registro 042 el 27 de julio de 2020 (el “</w:t>
            </w:r>
            <w:r w:rsidRPr="00A951AE">
              <w:rPr>
                <w:rFonts w:ascii="Times New Roman" w:hAnsi="Times New Roman" w:cs="Times New Roman"/>
                <w:sz w:val="20"/>
                <w:szCs w:val="20"/>
                <w:u w:val="single"/>
              </w:rPr>
              <w:t>Crédito Banobras 2</w:t>
            </w:r>
            <w:r w:rsidRPr="00A951AE">
              <w:rPr>
                <w:rFonts w:ascii="Times New Roman" w:hAnsi="Times New Roman" w:cs="Times New Roman"/>
                <w:sz w:val="20"/>
                <w:szCs w:val="20"/>
              </w:rPr>
              <w:t>”).</w:t>
            </w:r>
          </w:p>
          <w:p w14:paraId="688DFAF6"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p>
          <w:p w14:paraId="29E1A7A1"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b/>
                <w:bCs/>
                <w:sz w:val="20"/>
                <w:szCs w:val="20"/>
              </w:rPr>
              <w:t>3.</w:t>
            </w:r>
            <w:r w:rsidRPr="00A951AE">
              <w:rPr>
                <w:rFonts w:ascii="Times New Roman" w:hAnsi="Times New Roman" w:cs="Times New Roman"/>
                <w:sz w:val="20"/>
                <w:szCs w:val="20"/>
              </w:rPr>
              <w:t xml:space="preserve"> Contrato de apertura de crédito simple de fecha 22 de mayo de 2020, suscrito entre Banobras, como acreditante y el Estado de México, como acreditado, hasta por la cantidad de $1,500’000,000.00 (Un mil quinientos millones de pesos 00/100 M.N.), destinado a inversión pública productiva, en los rubros de inversión de los sectores de obra pública, comunicaciones, cultura y desarrollo social, así como para constituir el fondo de reserva de dicho Contrato, cuya tasa de interés es TIIE a 28 días más la sobretasa que corresponda, en el entendido que la sobretasa por la que se  adjudicó el crédito fue de 48 puntos base y con un plazo equivalente a aproximadamente 7,300 días naturales,  inscrito en el Registro de Deuda Pública del Gobierno del Estado de México bajo el Acta 000-01-B-012-000-20 el 22 de mayo de 2020; en el Registro Público Único de la Secretaría de Hacienda y Crédito Público bajo la clave de inscripción P15-0720072 el 2 de julio de 2020, y en el Registro del Fideicomiso F/00105 bajo la clave de registro 043 el 27 de julio de 2020 (el “</w:t>
            </w:r>
            <w:r w:rsidRPr="00A951AE">
              <w:rPr>
                <w:rFonts w:ascii="Times New Roman" w:hAnsi="Times New Roman" w:cs="Times New Roman"/>
                <w:sz w:val="20"/>
                <w:szCs w:val="20"/>
                <w:u w:val="single"/>
              </w:rPr>
              <w:t>Crédito Banobras 3</w:t>
            </w:r>
            <w:r w:rsidRPr="00A951AE">
              <w:rPr>
                <w:rFonts w:ascii="Times New Roman" w:hAnsi="Times New Roman" w:cs="Times New Roman"/>
                <w:sz w:val="20"/>
                <w:szCs w:val="20"/>
              </w:rPr>
              <w:t>”).</w:t>
            </w:r>
          </w:p>
          <w:p w14:paraId="50E8936B"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p>
          <w:p w14:paraId="056C581A"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b/>
                <w:bCs/>
                <w:sz w:val="20"/>
                <w:szCs w:val="20"/>
              </w:rPr>
              <w:t>4.</w:t>
            </w:r>
            <w:r w:rsidRPr="00A951AE">
              <w:rPr>
                <w:rFonts w:ascii="Times New Roman" w:hAnsi="Times New Roman" w:cs="Times New Roman"/>
                <w:sz w:val="20"/>
                <w:szCs w:val="20"/>
              </w:rPr>
              <w:t xml:space="preserve"> Contrato de apertura de crédito simple, de fecha 11 de noviembre de 2020, suscrito entre Banco Nacional de México. S.A., Integrante del Grupo Financiero Banamex (“Citibanamex”), como acreditante y el Estado, como acreditado, hasta por la cantidad de $1,400’000,000.00 (Un mil cuatrocientos millones de pesos 00/100 M.N.), destinado a inversión pública productiva, en los rubros de inversión de los sectores de obra pública, comunicaciones, cultura, desarrollo social y seguridad, así como para constituir el fondo de reserva de dicho Contrato, cuya tasa de interés es TIIE a 28 días más la sobretasa que corresponda, en el entendido que la sobretasa por la que se adjudicó el crédito fue de 74 puntos base y con un plazo equivalente a aproximadamente 5,475 días naturales, inscrito en el Registro de Deuda Pública del Gobierno del Estado de México bajo el Acta No. 000-01-B-020-000-20 de fecha 11 de noviembre de 2020 y en el Registro Público Único de la Secretaría de Hacienda y Crédito Público bajo la clave de inscripción P15-1220103 de fecha 24 de diciembre de 2020 y en el Registro del Fideicomiso F/00105, bajo la clave de registro 045 el 29 de enero de 2021 (el “</w:t>
            </w:r>
            <w:r w:rsidRPr="00A951AE">
              <w:rPr>
                <w:rFonts w:ascii="Times New Roman" w:hAnsi="Times New Roman" w:cs="Times New Roman"/>
                <w:sz w:val="20"/>
                <w:szCs w:val="20"/>
                <w:u w:val="single"/>
              </w:rPr>
              <w:t>Crédito Citibanamex</w:t>
            </w:r>
            <w:r w:rsidRPr="00A951AE">
              <w:rPr>
                <w:rFonts w:ascii="Times New Roman" w:hAnsi="Times New Roman" w:cs="Times New Roman"/>
                <w:sz w:val="20"/>
                <w:szCs w:val="20"/>
              </w:rPr>
              <w:t>”).</w:t>
            </w:r>
          </w:p>
          <w:p w14:paraId="287C83F6"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p>
          <w:p w14:paraId="4BDF35C7" w14:textId="77777777" w:rsidR="008145A2" w:rsidRPr="00A951AE" w:rsidRDefault="008145A2" w:rsidP="00591D28">
            <w:pPr>
              <w:tabs>
                <w:tab w:val="left" w:pos="9781"/>
              </w:tabs>
              <w:ind w:left="138" w:right="181"/>
              <w:mirrorIndents/>
              <w:jc w:val="both"/>
              <w:rPr>
                <w:rFonts w:ascii="Times New Roman" w:hAnsi="Times New Roman" w:cs="Times New Roman"/>
                <w:b/>
                <w:bCs/>
                <w:sz w:val="20"/>
                <w:szCs w:val="20"/>
              </w:rPr>
            </w:pPr>
            <w:r w:rsidRPr="00A951AE">
              <w:rPr>
                <w:rFonts w:ascii="Times New Roman" w:hAnsi="Times New Roman" w:cs="Times New Roman"/>
                <w:b/>
                <w:bCs/>
                <w:sz w:val="20"/>
                <w:szCs w:val="20"/>
              </w:rPr>
              <w:t xml:space="preserve">5. </w:t>
            </w:r>
            <w:r w:rsidRPr="00A951AE">
              <w:rPr>
                <w:rFonts w:ascii="Times New Roman" w:hAnsi="Times New Roman" w:cs="Times New Roman"/>
                <w:sz w:val="20"/>
                <w:szCs w:val="20"/>
              </w:rPr>
              <w:t xml:space="preserve">Contrato de apertura de crédito simple, de fecha 11 de noviembre de 2020, suscrito entre Banobras, como acreditante y el Estado, como acreditado, hasta por la cantidad de $600’000,000.00 (Seiscientos millones de pesos 00/100 M.N.), destinado a inversión pública productiva, en los rubros de inversión de los sectores de obra pública, comunicaciones, cultura, desarrollo social y seguridad, así como para constituir el fondo de reserva de dicho Contrato, cuya tasa de interés es TIIE a 28 días </w:t>
            </w:r>
            <w:r w:rsidRPr="00A951AE">
              <w:rPr>
                <w:rFonts w:ascii="Times New Roman" w:hAnsi="Times New Roman" w:cs="Times New Roman"/>
                <w:sz w:val="20"/>
                <w:szCs w:val="20"/>
              </w:rPr>
              <w:lastRenderedPageBreak/>
              <w:t>más la sobretasa que corresponda, en el entendido que la sobretasa por la que se adjudicó el crédito fue de 69 puntos base y con un plazo equivalente a aproximadamente 5,475 días naturales, inscrito en el Registro de Deuda Pública del Gobierno del Estado de México bajo el Acta No. 000-01-B-021-000-20 de fecha 11 de noviembre de 2020 y en el Registro Público Único de la Secretaría de Hacienda y Crédito Público bajo la clave de inscripción P15-1220102 de fecha 24 de diciembre de 2020. Asimismo, fue inscrito en el Registro del Fideicomiso F/00105, bajo la clave de registro 044 el 29 de enero de 2021 (el “</w:t>
            </w:r>
            <w:r w:rsidRPr="00A951AE">
              <w:rPr>
                <w:rFonts w:ascii="Times New Roman" w:hAnsi="Times New Roman" w:cs="Times New Roman"/>
                <w:sz w:val="20"/>
                <w:szCs w:val="20"/>
                <w:u w:val="single"/>
              </w:rPr>
              <w:t>Crédito Banobras 4</w:t>
            </w:r>
            <w:r w:rsidRPr="00A951AE">
              <w:rPr>
                <w:rFonts w:ascii="Times New Roman" w:hAnsi="Times New Roman" w:cs="Times New Roman"/>
                <w:sz w:val="20"/>
                <w:szCs w:val="20"/>
              </w:rPr>
              <w:t>”).</w:t>
            </w:r>
            <w:r w:rsidRPr="00A951AE">
              <w:rPr>
                <w:rFonts w:ascii="Times New Roman" w:hAnsi="Times New Roman" w:cs="Times New Roman"/>
                <w:b/>
                <w:bCs/>
                <w:sz w:val="20"/>
                <w:szCs w:val="20"/>
              </w:rPr>
              <w:t xml:space="preserve"> </w:t>
            </w:r>
          </w:p>
          <w:p w14:paraId="4D1F0316" w14:textId="77777777" w:rsidR="008145A2" w:rsidRPr="00A951AE" w:rsidRDefault="008145A2" w:rsidP="00591D28">
            <w:pPr>
              <w:tabs>
                <w:tab w:val="left" w:pos="9781"/>
              </w:tabs>
              <w:ind w:left="138" w:right="181"/>
              <w:mirrorIndents/>
              <w:jc w:val="both"/>
              <w:rPr>
                <w:rFonts w:ascii="Times New Roman" w:hAnsi="Times New Roman" w:cs="Times New Roman"/>
                <w:b/>
                <w:bCs/>
                <w:sz w:val="20"/>
                <w:szCs w:val="20"/>
              </w:rPr>
            </w:pPr>
          </w:p>
          <w:p w14:paraId="39C63D22"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r w:rsidRPr="00A951AE">
              <w:rPr>
                <w:rFonts w:ascii="Times New Roman" w:hAnsi="Times New Roman" w:cs="Times New Roman"/>
                <w:sz w:val="20"/>
                <w:szCs w:val="20"/>
              </w:rPr>
              <w:t>Los pagos de los Financiamientos se realizan a través del Fideicomiso F/00105, siendo su principal fuente de pago el porcentaje de Participaciones que se describe en el apartado de Fuente de Pago de este instrumento, es decir, los Financiamientos y el Contrato de Cobertura Portafolio objeto de la presente Operación comparten la misma fuente de pago.</w:t>
            </w:r>
          </w:p>
          <w:p w14:paraId="0524088A" w14:textId="77777777" w:rsidR="008145A2" w:rsidRPr="00A951AE" w:rsidRDefault="008145A2" w:rsidP="00591D28">
            <w:pPr>
              <w:tabs>
                <w:tab w:val="left" w:pos="9781"/>
              </w:tabs>
              <w:ind w:left="138" w:right="181"/>
              <w:mirrorIndents/>
              <w:jc w:val="both"/>
              <w:rPr>
                <w:rFonts w:ascii="Times New Roman" w:hAnsi="Times New Roman" w:cs="Times New Roman"/>
                <w:sz w:val="20"/>
                <w:szCs w:val="20"/>
              </w:rPr>
            </w:pPr>
          </w:p>
        </w:tc>
      </w:tr>
      <w:tr w:rsidR="008145A2" w:rsidRPr="00A951AE" w14:paraId="7628C097" w14:textId="77777777" w:rsidTr="00591D28">
        <w:trPr>
          <w:trHeight w:val="704"/>
        </w:trPr>
        <w:tc>
          <w:tcPr>
            <w:tcW w:w="3686" w:type="dxa"/>
          </w:tcPr>
          <w:p w14:paraId="03531493"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lastRenderedPageBreak/>
              <w:t>Fuente de Pago:</w:t>
            </w:r>
          </w:p>
          <w:p w14:paraId="25490912"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(Fondos a afectar y</w:t>
            </w:r>
          </w:p>
          <w:p w14:paraId="7DEDBDD2"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 xml:space="preserve"> porcentaje de afectación)</w:t>
            </w:r>
          </w:p>
        </w:tc>
        <w:tc>
          <w:tcPr>
            <w:tcW w:w="5574" w:type="dxa"/>
          </w:tcPr>
          <w:p w14:paraId="249820AB" w14:textId="77777777" w:rsidR="008145A2" w:rsidRPr="00A951AE" w:rsidRDefault="008145A2" w:rsidP="00591D28">
            <w:pPr>
              <w:pStyle w:val="TableParagraph"/>
              <w:tabs>
                <w:tab w:val="left" w:pos="9781"/>
              </w:tabs>
              <w:ind w:left="106" w:right="102"/>
              <w:mirrorIndents/>
              <w:jc w:val="both"/>
              <w:rPr>
                <w:rFonts w:ascii="Times New Roman" w:hAnsi="Times New Roman" w:cs="Times New Roman"/>
                <w:sz w:val="20"/>
                <w:szCs w:val="20"/>
              </w:rPr>
            </w:pPr>
            <w:r w:rsidRPr="00A951AE">
              <w:rPr>
                <w:rFonts w:ascii="Times New Roman" w:hAnsi="Times New Roman" w:cs="Times New Roman"/>
                <w:sz w:val="20"/>
                <w:szCs w:val="20"/>
              </w:rPr>
              <w:t>Las Partes acuerdan que las cantidades pagaderas por la Parte [*el Estado] al amparo de la presente Operación tendrán como fuente de pago el porcentaje de Participaciones que le corresponde a los Financiamientos, es decir, el 4.7% (</w:t>
            </w:r>
            <w:proofErr w:type="gramStart"/>
            <w:r w:rsidRPr="00A951AE">
              <w:rPr>
                <w:rFonts w:ascii="Times New Roman" w:hAnsi="Times New Roman" w:cs="Times New Roman"/>
                <w:sz w:val="20"/>
                <w:szCs w:val="20"/>
              </w:rPr>
              <w:t>cuatro punto</w:t>
            </w:r>
            <w:proofErr w:type="gramEnd"/>
            <w:r w:rsidRPr="00A951AE">
              <w:rPr>
                <w:rFonts w:ascii="Times New Roman" w:hAnsi="Times New Roman" w:cs="Times New Roman"/>
                <w:sz w:val="20"/>
                <w:szCs w:val="20"/>
              </w:rPr>
              <w:t xml:space="preserve"> siete por ciento) de las Participaciones conforme a lo referido a continuación, en proporción a su saldo:</w:t>
            </w:r>
          </w:p>
          <w:p w14:paraId="7B2A11DD" w14:textId="77777777" w:rsidR="008145A2" w:rsidRPr="00A951AE" w:rsidRDefault="008145A2" w:rsidP="00591D28">
            <w:pPr>
              <w:pStyle w:val="TableParagraph"/>
              <w:tabs>
                <w:tab w:val="left" w:pos="9781"/>
              </w:tabs>
              <w:ind w:left="125" w:right="3366"/>
              <w:mirrorIndents/>
              <w:rPr>
                <w:rFonts w:ascii="Times New Roman" w:hAnsi="Times New Roman" w:cs="Times New Roman"/>
                <w:sz w:val="20"/>
                <w:szCs w:val="20"/>
              </w:rPr>
            </w:pPr>
          </w:p>
          <w:p w14:paraId="17FC5202" w14:textId="77777777" w:rsidR="008145A2" w:rsidRPr="00A951AE" w:rsidRDefault="008145A2" w:rsidP="00591D28">
            <w:pPr>
              <w:pStyle w:val="TableParagraph"/>
              <w:tabs>
                <w:tab w:val="left" w:pos="9781"/>
              </w:tabs>
              <w:ind w:left="125" w:right="1599"/>
              <w:mirrorIndents/>
              <w:rPr>
                <w:rFonts w:ascii="Times New Roman" w:hAnsi="Times New Roman" w:cs="Times New Roman"/>
                <w:sz w:val="20"/>
                <w:szCs w:val="20"/>
              </w:rPr>
            </w:pPr>
            <w:r w:rsidRPr="00A951AE">
              <w:rPr>
                <w:rFonts w:ascii="Times New Roman" w:hAnsi="Times New Roman" w:cs="Times New Roman"/>
                <w:sz w:val="20"/>
                <w:szCs w:val="20"/>
              </w:rPr>
              <w:t>Crédito Banobras 1: 0.75%</w:t>
            </w:r>
          </w:p>
          <w:p w14:paraId="45E2E0FB" w14:textId="77777777" w:rsidR="008145A2" w:rsidRPr="00A951AE" w:rsidRDefault="008145A2" w:rsidP="00591D28">
            <w:pPr>
              <w:pStyle w:val="TableParagraph"/>
              <w:tabs>
                <w:tab w:val="left" w:pos="9781"/>
              </w:tabs>
              <w:ind w:left="125" w:right="1599"/>
              <w:mirrorIndents/>
              <w:rPr>
                <w:rFonts w:ascii="Times New Roman" w:hAnsi="Times New Roman" w:cs="Times New Roman"/>
                <w:sz w:val="20"/>
                <w:szCs w:val="20"/>
              </w:rPr>
            </w:pPr>
            <w:r w:rsidRPr="00A951AE">
              <w:rPr>
                <w:rFonts w:ascii="Times New Roman" w:hAnsi="Times New Roman" w:cs="Times New Roman"/>
                <w:sz w:val="20"/>
                <w:szCs w:val="20"/>
              </w:rPr>
              <w:t>Crédito Banobras 2: 1.125%</w:t>
            </w:r>
          </w:p>
          <w:p w14:paraId="2BDDD740" w14:textId="77777777" w:rsidR="008145A2" w:rsidRPr="00A951AE" w:rsidRDefault="008145A2" w:rsidP="00591D28">
            <w:pPr>
              <w:pStyle w:val="TableParagraph"/>
              <w:tabs>
                <w:tab w:val="left" w:pos="9781"/>
              </w:tabs>
              <w:ind w:left="125"/>
              <w:mirrorIndents/>
              <w:rPr>
                <w:rFonts w:ascii="Times New Roman" w:hAnsi="Times New Roman" w:cs="Times New Roman"/>
                <w:sz w:val="20"/>
                <w:szCs w:val="20"/>
              </w:rPr>
            </w:pPr>
            <w:r w:rsidRPr="00A951AE">
              <w:rPr>
                <w:rFonts w:ascii="Times New Roman" w:hAnsi="Times New Roman" w:cs="Times New Roman"/>
                <w:sz w:val="20"/>
                <w:szCs w:val="20"/>
              </w:rPr>
              <w:t>Crédito Banobras 3: 1.125%</w:t>
            </w:r>
          </w:p>
          <w:p w14:paraId="78977276" w14:textId="77777777" w:rsidR="008145A2" w:rsidRPr="00A951AE" w:rsidRDefault="008145A2" w:rsidP="00591D28">
            <w:pPr>
              <w:widowControl/>
              <w:autoSpaceDE/>
              <w:autoSpaceDN/>
              <w:spacing w:line="206" w:lineRule="atLeast"/>
              <w:ind w:left="148"/>
              <w:contextualSpacing/>
              <w:rPr>
                <w:rFonts w:ascii="Times New Roman" w:hAnsi="Times New Roman" w:cs="Times New Roman"/>
                <w:sz w:val="20"/>
                <w:szCs w:val="20"/>
              </w:rPr>
            </w:pPr>
            <w:r w:rsidRPr="00A951AE">
              <w:rPr>
                <w:rFonts w:ascii="Times New Roman" w:hAnsi="Times New Roman" w:cs="Times New Roman"/>
                <w:sz w:val="20"/>
                <w:szCs w:val="20"/>
              </w:rPr>
              <w:t>Crédito Citibanamex: 1.19%</w:t>
            </w:r>
          </w:p>
          <w:p w14:paraId="650F0C41" w14:textId="77777777" w:rsidR="008145A2" w:rsidRPr="00A951AE" w:rsidRDefault="008145A2" w:rsidP="00591D28">
            <w:pPr>
              <w:pStyle w:val="TableParagraph"/>
              <w:tabs>
                <w:tab w:val="left" w:pos="9781"/>
              </w:tabs>
              <w:ind w:left="125"/>
              <w:mirrorIndents/>
              <w:rPr>
                <w:rFonts w:ascii="Times New Roman" w:hAnsi="Times New Roman" w:cs="Times New Roman"/>
                <w:sz w:val="20"/>
                <w:szCs w:val="20"/>
              </w:rPr>
            </w:pPr>
            <w:r w:rsidRPr="00A951AE">
              <w:rPr>
                <w:rFonts w:ascii="Times New Roman" w:hAnsi="Times New Roman" w:cs="Times New Roman"/>
                <w:sz w:val="20"/>
                <w:szCs w:val="20"/>
              </w:rPr>
              <w:t xml:space="preserve">Crédito Banobras 4: 0.51% </w:t>
            </w:r>
          </w:p>
          <w:p w14:paraId="0D560F54" w14:textId="77777777" w:rsidR="008145A2" w:rsidRPr="00A951AE" w:rsidRDefault="008145A2" w:rsidP="00591D28">
            <w:pPr>
              <w:pStyle w:val="TableParagraph"/>
              <w:tabs>
                <w:tab w:val="left" w:pos="9781"/>
              </w:tabs>
              <w:ind w:left="0"/>
              <w:mirrorIndents/>
              <w:rPr>
                <w:rFonts w:ascii="Times New Roman" w:hAnsi="Times New Roman" w:cs="Times New Roman"/>
                <w:sz w:val="20"/>
                <w:szCs w:val="20"/>
              </w:rPr>
            </w:pPr>
          </w:p>
          <w:p w14:paraId="3996CAB4" w14:textId="77777777" w:rsidR="008145A2" w:rsidRPr="00A951AE" w:rsidRDefault="008145A2" w:rsidP="00591D28">
            <w:pPr>
              <w:pStyle w:val="TableParagraph"/>
              <w:tabs>
                <w:tab w:val="left" w:pos="9781"/>
              </w:tabs>
              <w:ind w:left="138"/>
              <w:mirrorIndents/>
              <w:jc w:val="both"/>
              <w:rPr>
                <w:rFonts w:ascii="Times New Roman" w:hAnsi="Times New Roman" w:cs="Times New Roman"/>
                <w:sz w:val="20"/>
                <w:szCs w:val="20"/>
              </w:rPr>
            </w:pPr>
            <w:r w:rsidRPr="00A951AE">
              <w:rPr>
                <w:rFonts w:ascii="Times New Roman" w:hAnsi="Times New Roman" w:cs="Times New Roman"/>
                <w:sz w:val="20"/>
                <w:szCs w:val="20"/>
              </w:rPr>
              <w:t>Dichos porcentajes no son adicionales a los establecidos como fuente de pago de los Financiamientos a los que está vinculada la presente Operación, por lo que no deben duplicarse.</w:t>
            </w:r>
          </w:p>
          <w:p w14:paraId="68EB3647" w14:textId="77777777" w:rsidR="008145A2" w:rsidRPr="00A951AE" w:rsidRDefault="008145A2" w:rsidP="00591D28">
            <w:pPr>
              <w:pStyle w:val="TableParagraph"/>
              <w:tabs>
                <w:tab w:val="left" w:pos="9781"/>
              </w:tabs>
              <w:ind w:left="0"/>
              <w:mirrorIndents/>
              <w:rPr>
                <w:rFonts w:ascii="Times New Roman" w:hAnsi="Times New Roman" w:cs="Times New Roman"/>
                <w:sz w:val="20"/>
                <w:szCs w:val="20"/>
              </w:rPr>
            </w:pPr>
          </w:p>
          <w:p w14:paraId="228E284C" w14:textId="77777777" w:rsidR="008145A2" w:rsidRPr="00A951AE" w:rsidRDefault="008145A2" w:rsidP="00591D28">
            <w:pPr>
              <w:tabs>
                <w:tab w:val="left" w:pos="9781"/>
              </w:tabs>
              <w:ind w:left="138"/>
              <w:mirrorIndents/>
              <w:jc w:val="both"/>
              <w:rPr>
                <w:rFonts w:ascii="Times New Roman" w:hAnsi="Times New Roman" w:cs="Times New Roman"/>
                <w:sz w:val="20"/>
                <w:szCs w:val="20"/>
              </w:rPr>
            </w:pPr>
            <w:r w:rsidRPr="00A951AE">
              <w:rPr>
                <w:rFonts w:ascii="Times New Roman" w:hAnsi="Times New Roman" w:cs="Times New Roman"/>
                <w:sz w:val="20"/>
                <w:szCs w:val="20"/>
              </w:rPr>
              <w:t>Se entiende como Participaciones, las participaciones, presentes y futuras, que en ingresos federales le correspondan al Estado de México del Fondo General de Participaciones, en términos de la Ley de Coordinación Fiscal, excluyendo las participaciones que correspondan a los Municipios e incluyendo (sin estar limitado a) todos los anticipos, enteros y ajustes que se cubran a cuenta de las mismas, así como cualesquiera otros fondos, y/o contribuciones y/o ingresos provenientes de la Federación, a través de la Secretaría de Hacienda y Crédito Público, por conducto de la Tesorería de la Federación y/o cualquier otra unidad administrativa que la sustituya en estas funciones, en favor del Estado de México que eventualmente las sustituyan y/o complementen por cualquier causa.</w:t>
            </w:r>
          </w:p>
          <w:p w14:paraId="42ACB1AB" w14:textId="77777777" w:rsidR="008145A2" w:rsidRPr="00A951AE" w:rsidRDefault="008145A2" w:rsidP="00591D28">
            <w:pPr>
              <w:tabs>
                <w:tab w:val="left" w:pos="9781"/>
              </w:tabs>
              <w:ind w:left="138"/>
              <w:mirrorIndents/>
              <w:jc w:val="both"/>
              <w:rPr>
                <w:rFonts w:ascii="Times New Roman" w:hAnsi="Times New Roman" w:cs="Times New Roman"/>
                <w:b/>
                <w:bCs/>
                <w:sz w:val="20"/>
                <w:szCs w:val="20"/>
              </w:rPr>
            </w:pPr>
          </w:p>
        </w:tc>
      </w:tr>
      <w:tr w:rsidR="008145A2" w:rsidRPr="00A951AE" w14:paraId="66044061" w14:textId="77777777" w:rsidTr="00591D28">
        <w:trPr>
          <w:trHeight w:val="1589"/>
        </w:trPr>
        <w:tc>
          <w:tcPr>
            <w:tcW w:w="3686" w:type="dxa"/>
          </w:tcPr>
          <w:p w14:paraId="14714809" w14:textId="77777777" w:rsidR="008145A2" w:rsidRPr="00A951AE" w:rsidRDefault="008145A2" w:rsidP="00591D28">
            <w:pPr>
              <w:pStyle w:val="TableParagraph"/>
              <w:tabs>
                <w:tab w:val="left" w:pos="9781"/>
              </w:tabs>
              <w:ind w:left="1"/>
              <w:mirrorIndents/>
              <w:rPr>
                <w:rFonts w:ascii="Times New Roman" w:hAnsi="Times New Roman" w:cs="Times New Roman"/>
                <w:sz w:val="20"/>
                <w:szCs w:val="20"/>
              </w:rPr>
            </w:pPr>
            <w:r w:rsidRPr="00A951AE">
              <w:rPr>
                <w:rFonts w:ascii="Times New Roman" w:hAnsi="Times New Roman" w:cs="Times New Roman"/>
                <w:sz w:val="20"/>
                <w:szCs w:val="20"/>
              </w:rPr>
              <w:t>Mecanismo de pago</w:t>
            </w:r>
          </w:p>
        </w:tc>
        <w:tc>
          <w:tcPr>
            <w:tcW w:w="5574" w:type="dxa"/>
          </w:tcPr>
          <w:p w14:paraId="58E53964" w14:textId="77777777" w:rsidR="008145A2" w:rsidRPr="00A951AE" w:rsidRDefault="008145A2" w:rsidP="00591D28">
            <w:pPr>
              <w:pStyle w:val="TableParagraph"/>
              <w:tabs>
                <w:tab w:val="left" w:pos="9781"/>
              </w:tabs>
              <w:ind w:left="106"/>
              <w:mirrorIndents/>
              <w:jc w:val="both"/>
              <w:rPr>
                <w:rFonts w:ascii="Times New Roman" w:hAnsi="Times New Roman" w:cs="Times New Roman"/>
                <w:sz w:val="20"/>
                <w:szCs w:val="20"/>
              </w:rPr>
            </w:pPr>
            <w:r w:rsidRPr="00A951AE">
              <w:rPr>
                <w:rFonts w:ascii="Times New Roman" w:hAnsi="Times New Roman" w:cs="Times New Roman"/>
                <w:sz w:val="20"/>
                <w:szCs w:val="20"/>
              </w:rPr>
              <w:t>Las cantidades pagaderas por la Parte [el Estado] al amparo de la presente Operación serán realizadas a través del Contrato</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Fideicomiso</w:t>
            </w:r>
            <w:r w:rsidRPr="00A951AE">
              <w:rPr>
                <w:rFonts w:ascii="Times New Roman" w:hAnsi="Times New Roman" w:cs="Times New Roman"/>
                <w:spacing w:val="-4"/>
                <w:sz w:val="20"/>
                <w:szCs w:val="20"/>
              </w:rPr>
              <w:t xml:space="preserve"> </w:t>
            </w:r>
            <w:r w:rsidRPr="00A951AE">
              <w:rPr>
                <w:rFonts w:ascii="Times New Roman" w:hAnsi="Times New Roman" w:cs="Times New Roman"/>
                <w:sz w:val="20"/>
                <w:szCs w:val="20"/>
              </w:rPr>
              <w:t>Irrevocable</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Administración</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y</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Pago</w:t>
            </w:r>
            <w:r w:rsidRPr="00A951AE">
              <w:rPr>
                <w:rFonts w:ascii="Times New Roman" w:hAnsi="Times New Roman" w:cs="Times New Roman"/>
                <w:spacing w:val="-4"/>
                <w:sz w:val="20"/>
                <w:szCs w:val="20"/>
              </w:rPr>
              <w:t xml:space="preserve"> </w:t>
            </w:r>
            <w:r w:rsidRPr="00A951AE">
              <w:rPr>
                <w:rFonts w:ascii="Times New Roman" w:hAnsi="Times New Roman" w:cs="Times New Roman"/>
                <w:sz w:val="20"/>
                <w:szCs w:val="20"/>
              </w:rPr>
              <w:t>número</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F/00105</w:t>
            </w:r>
            <w:r w:rsidRPr="00A951AE">
              <w:rPr>
                <w:rFonts w:ascii="Times New Roman" w:hAnsi="Times New Roman" w:cs="Times New Roman"/>
                <w:spacing w:val="-4"/>
                <w:sz w:val="20"/>
                <w:szCs w:val="20"/>
              </w:rPr>
              <w:t xml:space="preserve"> </w:t>
            </w:r>
            <w:r w:rsidRPr="00A951AE">
              <w:rPr>
                <w:rFonts w:ascii="Times New Roman" w:hAnsi="Times New Roman" w:cs="Times New Roman"/>
                <w:sz w:val="20"/>
                <w:szCs w:val="20"/>
              </w:rPr>
              <w:t>constituido</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con</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CI Banco, S.A., Institución de Banca Múltiple, como causahabiente final de Banco J.P. Morgan, S.A.,</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Institución</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Banca</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Múltiple,</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J.P.</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Morgan</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Grupo</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Financiero,</w:t>
            </w:r>
            <w:r w:rsidRPr="00A951AE">
              <w:rPr>
                <w:rFonts w:ascii="Times New Roman" w:hAnsi="Times New Roman" w:cs="Times New Roman"/>
                <w:spacing w:val="-5"/>
                <w:sz w:val="20"/>
                <w:szCs w:val="20"/>
              </w:rPr>
              <w:t xml:space="preserve"> </w:t>
            </w:r>
            <w:r w:rsidRPr="00A951AE">
              <w:rPr>
                <w:rFonts w:ascii="Times New Roman" w:hAnsi="Times New Roman" w:cs="Times New Roman"/>
                <w:sz w:val="20"/>
                <w:szCs w:val="20"/>
              </w:rPr>
              <w:t>División</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Fiduciaria,</w:t>
            </w:r>
            <w:r w:rsidRPr="00A951AE">
              <w:rPr>
                <w:rFonts w:ascii="Times New Roman" w:hAnsi="Times New Roman" w:cs="Times New Roman"/>
                <w:spacing w:val="-5"/>
                <w:sz w:val="20"/>
                <w:szCs w:val="20"/>
              </w:rPr>
              <w:t xml:space="preserve"> </w:t>
            </w:r>
            <w:r w:rsidRPr="00A951AE">
              <w:rPr>
                <w:rFonts w:ascii="Times New Roman" w:hAnsi="Times New Roman" w:cs="Times New Roman"/>
                <w:sz w:val="20"/>
                <w:szCs w:val="20"/>
              </w:rPr>
              <w:t>en</w:t>
            </w:r>
            <w:r w:rsidRPr="00A951AE">
              <w:rPr>
                <w:rFonts w:ascii="Times New Roman" w:hAnsi="Times New Roman" w:cs="Times New Roman"/>
                <w:spacing w:val="-8"/>
                <w:sz w:val="20"/>
                <w:szCs w:val="20"/>
              </w:rPr>
              <w:t xml:space="preserve"> </w:t>
            </w:r>
            <w:r w:rsidRPr="00A951AE">
              <w:rPr>
                <w:rFonts w:ascii="Times New Roman" w:hAnsi="Times New Roman" w:cs="Times New Roman"/>
                <w:sz w:val="20"/>
                <w:szCs w:val="20"/>
              </w:rPr>
              <w:t>fecha</w:t>
            </w:r>
            <w:r w:rsidRPr="00A951AE">
              <w:rPr>
                <w:rFonts w:ascii="Times New Roman" w:hAnsi="Times New Roman" w:cs="Times New Roman"/>
                <w:spacing w:val="-9"/>
                <w:sz w:val="20"/>
                <w:szCs w:val="20"/>
              </w:rPr>
              <w:t xml:space="preserve"> </w:t>
            </w:r>
            <w:r w:rsidRPr="00A951AE">
              <w:rPr>
                <w:rFonts w:ascii="Times New Roman" w:hAnsi="Times New Roman" w:cs="Times New Roman"/>
                <w:sz w:val="20"/>
                <w:szCs w:val="20"/>
              </w:rPr>
              <w:t>29</w:t>
            </w:r>
            <w:r w:rsidRPr="00A951AE">
              <w:rPr>
                <w:rFonts w:ascii="Times New Roman" w:hAnsi="Times New Roman" w:cs="Times New Roman"/>
                <w:spacing w:val="-6"/>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7"/>
                <w:sz w:val="20"/>
                <w:szCs w:val="20"/>
              </w:rPr>
              <w:t xml:space="preserve"> </w:t>
            </w:r>
            <w:r w:rsidRPr="00A951AE">
              <w:rPr>
                <w:rFonts w:ascii="Times New Roman" w:hAnsi="Times New Roman" w:cs="Times New Roman"/>
                <w:sz w:val="20"/>
                <w:szCs w:val="20"/>
              </w:rPr>
              <w:t>noviembre</w:t>
            </w:r>
            <w:r w:rsidRPr="00A951AE">
              <w:rPr>
                <w:rFonts w:ascii="Times New Roman" w:hAnsi="Times New Roman" w:cs="Times New Roman"/>
                <w:spacing w:val="-42"/>
                <w:sz w:val="20"/>
                <w:szCs w:val="20"/>
              </w:rPr>
              <w:t xml:space="preserve"> </w:t>
            </w:r>
            <w:r w:rsidRPr="00A951AE">
              <w:rPr>
                <w:rFonts w:ascii="Times New Roman" w:hAnsi="Times New Roman" w:cs="Times New Roman"/>
                <w:sz w:val="20"/>
                <w:szCs w:val="20"/>
              </w:rPr>
              <w:t xml:space="preserve">de 2004, modificado mediante el Convenio Modificatorio y de </w:t>
            </w:r>
            <w:proofErr w:type="spellStart"/>
            <w:r w:rsidRPr="00A951AE">
              <w:rPr>
                <w:rFonts w:ascii="Times New Roman" w:hAnsi="Times New Roman" w:cs="Times New Roman"/>
                <w:sz w:val="20"/>
                <w:szCs w:val="20"/>
              </w:rPr>
              <w:t>Reexpresión</w:t>
            </w:r>
            <w:proofErr w:type="spellEnd"/>
            <w:r w:rsidRPr="00A951AE">
              <w:rPr>
                <w:rFonts w:ascii="Times New Roman" w:hAnsi="Times New Roman" w:cs="Times New Roman"/>
                <w:sz w:val="20"/>
                <w:szCs w:val="20"/>
              </w:rPr>
              <w:t xml:space="preserve"> de fecha 9 de abril</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2008</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y</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mediante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un</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Segundo</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Convenio</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Modificatorio</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y</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proofErr w:type="spellStart"/>
            <w:r w:rsidRPr="00A951AE">
              <w:rPr>
                <w:rFonts w:ascii="Times New Roman" w:hAnsi="Times New Roman" w:cs="Times New Roman"/>
                <w:sz w:val="20"/>
                <w:szCs w:val="20"/>
              </w:rPr>
              <w:t>Re-expresión</w:t>
            </w:r>
            <w:proofErr w:type="spellEnd"/>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fecha</w:t>
            </w:r>
            <w:r w:rsidRPr="00A951AE">
              <w:rPr>
                <w:rFonts w:ascii="Times New Roman" w:hAnsi="Times New Roman" w:cs="Times New Roman"/>
                <w:spacing w:val="-10"/>
                <w:sz w:val="20"/>
                <w:szCs w:val="20"/>
              </w:rPr>
              <w:t xml:space="preserve"> </w:t>
            </w:r>
            <w:r w:rsidRPr="00A951AE">
              <w:rPr>
                <w:rFonts w:ascii="Times New Roman" w:hAnsi="Times New Roman" w:cs="Times New Roman"/>
                <w:sz w:val="20"/>
                <w:szCs w:val="20"/>
              </w:rPr>
              <w:t>12</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octubre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de</w:t>
            </w:r>
            <w:r w:rsidRPr="00A951AE">
              <w:rPr>
                <w:rFonts w:ascii="Times New Roman" w:hAnsi="Times New Roman" w:cs="Times New Roman"/>
                <w:spacing w:val="-11"/>
                <w:sz w:val="20"/>
                <w:szCs w:val="20"/>
              </w:rPr>
              <w:t xml:space="preserve"> </w:t>
            </w:r>
            <w:r w:rsidRPr="00A951AE">
              <w:rPr>
                <w:rFonts w:ascii="Times New Roman" w:hAnsi="Times New Roman" w:cs="Times New Roman"/>
                <w:sz w:val="20"/>
                <w:szCs w:val="20"/>
              </w:rPr>
              <w:t>2018,</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según</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el</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mismo</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sea</w:t>
            </w:r>
            <w:r w:rsidRPr="00A951AE">
              <w:rPr>
                <w:rFonts w:ascii="Times New Roman" w:hAnsi="Times New Roman" w:cs="Times New Roman"/>
                <w:spacing w:val="-5"/>
                <w:sz w:val="20"/>
                <w:szCs w:val="20"/>
              </w:rPr>
              <w:t xml:space="preserve"> </w:t>
            </w:r>
            <w:r w:rsidRPr="00A951AE">
              <w:rPr>
                <w:rFonts w:ascii="Times New Roman" w:hAnsi="Times New Roman" w:cs="Times New Roman"/>
                <w:sz w:val="20"/>
                <w:szCs w:val="20"/>
              </w:rPr>
              <w:t>modificado</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y/o adicionado de</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tiempo</w:t>
            </w:r>
            <w:r w:rsidRPr="00A951AE">
              <w:rPr>
                <w:rFonts w:ascii="Times New Roman" w:hAnsi="Times New Roman" w:cs="Times New Roman"/>
                <w:spacing w:val="-1"/>
                <w:sz w:val="20"/>
                <w:szCs w:val="20"/>
              </w:rPr>
              <w:t xml:space="preserve"> </w:t>
            </w:r>
            <w:r w:rsidRPr="00A951AE">
              <w:rPr>
                <w:rFonts w:ascii="Times New Roman" w:hAnsi="Times New Roman" w:cs="Times New Roman"/>
                <w:sz w:val="20"/>
                <w:szCs w:val="20"/>
              </w:rPr>
              <w:t>en</w:t>
            </w:r>
            <w:r w:rsidRPr="00A951AE">
              <w:rPr>
                <w:rFonts w:ascii="Times New Roman" w:hAnsi="Times New Roman" w:cs="Times New Roman"/>
                <w:spacing w:val="-2"/>
                <w:sz w:val="20"/>
                <w:szCs w:val="20"/>
              </w:rPr>
              <w:t xml:space="preserve"> </w:t>
            </w:r>
            <w:r w:rsidRPr="00A951AE">
              <w:rPr>
                <w:rFonts w:ascii="Times New Roman" w:hAnsi="Times New Roman" w:cs="Times New Roman"/>
                <w:sz w:val="20"/>
                <w:szCs w:val="20"/>
              </w:rPr>
              <w:t>tiempo (el “</w:t>
            </w:r>
            <w:r w:rsidRPr="00A951AE">
              <w:rPr>
                <w:rFonts w:ascii="Times New Roman" w:hAnsi="Times New Roman" w:cs="Times New Roman"/>
                <w:sz w:val="20"/>
                <w:szCs w:val="20"/>
                <w:u w:val="single"/>
              </w:rPr>
              <w:t>Fideicomiso F/00105</w:t>
            </w:r>
            <w:r w:rsidRPr="00A951AE">
              <w:rPr>
                <w:rFonts w:ascii="Times New Roman" w:hAnsi="Times New Roman" w:cs="Times New Roman"/>
                <w:sz w:val="20"/>
                <w:szCs w:val="20"/>
              </w:rPr>
              <w:t xml:space="preserve">”), </w:t>
            </w:r>
            <w:r w:rsidRPr="00A951AE">
              <w:rPr>
                <w:rFonts w:ascii="Times New Roman" w:hAnsi="Times New Roman" w:cs="Times New Roman"/>
                <w:sz w:val="20"/>
                <w:szCs w:val="20"/>
              </w:rPr>
              <w:lastRenderedPageBreak/>
              <w:t xml:space="preserve">conforme al procedimiento de pago que en el mismo se establece, previa presentación por la Parte [Banco] de la Instrucción de Pago (según dicho término se define en el Fideicomiso F/00105) que corresponda. El Fideicomiso F/00105 cuenta con una afectación general de las Participaciones para el pago de financiamientos y obligaciones. </w:t>
            </w:r>
          </w:p>
          <w:p w14:paraId="6CD78D0A" w14:textId="77777777" w:rsidR="008145A2" w:rsidRPr="00A951AE" w:rsidRDefault="008145A2" w:rsidP="00591D28">
            <w:pPr>
              <w:pStyle w:val="TableParagraph"/>
              <w:tabs>
                <w:tab w:val="left" w:pos="9781"/>
              </w:tabs>
              <w:ind w:left="106"/>
              <w:mirrorIndents/>
              <w:jc w:val="both"/>
              <w:rPr>
                <w:rFonts w:ascii="Times New Roman" w:hAnsi="Times New Roman" w:cs="Times New Roman"/>
                <w:sz w:val="20"/>
                <w:szCs w:val="20"/>
              </w:rPr>
            </w:pPr>
          </w:p>
          <w:p w14:paraId="244A9F10" w14:textId="77777777" w:rsidR="008145A2" w:rsidRPr="00A951AE" w:rsidRDefault="008145A2" w:rsidP="00591D28">
            <w:pPr>
              <w:pStyle w:val="TableParagraph"/>
              <w:tabs>
                <w:tab w:val="left" w:pos="9781"/>
              </w:tabs>
              <w:ind w:left="106"/>
              <w:mirrorIndents/>
              <w:jc w:val="both"/>
              <w:rPr>
                <w:rFonts w:ascii="Times New Roman" w:hAnsi="Times New Roman" w:cs="Times New Roman"/>
                <w:sz w:val="20"/>
                <w:szCs w:val="20"/>
              </w:rPr>
            </w:pPr>
            <w:r w:rsidRPr="00A951AE">
              <w:rPr>
                <w:rFonts w:ascii="Times New Roman" w:hAnsi="Times New Roman" w:cs="Times New Roman"/>
                <w:sz w:val="20"/>
                <w:szCs w:val="20"/>
              </w:rPr>
              <w:t>Sin perjuicio de lo anterior, [el Estado] acepta que si por cualquier razón el fiduciario del Fideicomiso F/00105 no realiza el pago de las cantidades adeudadas a la Parte [Banco] de conformidad con la presente Operación, o si los recursos del patrimonio del Fideicomiso F/00105 son insuficientes para cubrir en su totalidad las cantidades adeudadas en la Instrucción de Pago, [el Estado] se obliga a realizar dichos pagos de manera directa a la Parte [Banco].</w:t>
            </w:r>
          </w:p>
          <w:p w14:paraId="5DC4E7FA" w14:textId="77777777" w:rsidR="008145A2" w:rsidRPr="00A951AE" w:rsidRDefault="008145A2" w:rsidP="00591D28">
            <w:pPr>
              <w:pStyle w:val="TableParagraph"/>
              <w:tabs>
                <w:tab w:val="left" w:pos="9781"/>
              </w:tabs>
              <w:ind w:left="106" w:right="102"/>
              <w:mirrorIndents/>
              <w:jc w:val="both"/>
              <w:rPr>
                <w:rFonts w:ascii="Times New Roman" w:hAnsi="Times New Roman" w:cs="Times New Roman"/>
                <w:sz w:val="20"/>
                <w:szCs w:val="20"/>
              </w:rPr>
            </w:pPr>
          </w:p>
        </w:tc>
      </w:tr>
    </w:tbl>
    <w:p w14:paraId="4C26ABEB" w14:textId="77777777" w:rsidR="008145A2" w:rsidRPr="00A951AE" w:rsidRDefault="008145A2" w:rsidP="008145A2">
      <w:pPr>
        <w:pStyle w:val="Sangradetextonormal"/>
        <w:ind w:left="0" w:right="754"/>
        <w:jc w:val="both"/>
        <w:rPr>
          <w:rFonts w:ascii="Times New Roman" w:hAnsi="Times New Roman" w:cs="Times New Roman"/>
          <w:sz w:val="20"/>
          <w:szCs w:val="20"/>
        </w:rPr>
      </w:pPr>
      <w:r w:rsidRPr="00A951AE">
        <w:rPr>
          <w:rFonts w:ascii="Times New Roman" w:hAnsi="Times New Roman" w:cs="Times New Roman"/>
          <w:sz w:val="20"/>
          <w:szCs w:val="20"/>
        </w:rPr>
        <w:lastRenderedPageBreak/>
        <w:t>De conformidad con el Contrato Marco, agradeceremos que cualquier aclaración u observación en relación con la Operación que aquí se confirma nos la hagan llegar por escrito dentro del Día Hábil siguiente a la fecha de recepción de la presente Confirmación. En caso de no recibir observación alguna de su parte dentro del plazo antes señalado, la Operación y los términos consignados en la presente Confirmación se tendrán ratificados y aceptados tácitamente por ustedes.</w:t>
      </w:r>
    </w:p>
    <w:p w14:paraId="029E38AE" w14:textId="77777777" w:rsidR="008145A2" w:rsidRPr="00A951AE" w:rsidRDefault="008145A2" w:rsidP="008145A2">
      <w:pPr>
        <w:ind w:right="754"/>
        <w:rPr>
          <w:rFonts w:ascii="Times New Roman" w:hAnsi="Times New Roman" w:cs="Times New Roman"/>
          <w:sz w:val="20"/>
          <w:szCs w:val="20"/>
        </w:rPr>
      </w:pPr>
    </w:p>
    <w:p w14:paraId="0AF12AAE" w14:textId="77777777" w:rsidR="008145A2" w:rsidRPr="00A951AE" w:rsidRDefault="008145A2" w:rsidP="008145A2">
      <w:pPr>
        <w:ind w:left="851" w:right="754"/>
        <w:rPr>
          <w:rFonts w:ascii="Times New Roman" w:hAnsi="Times New Roman" w:cs="Times New Roman"/>
          <w:sz w:val="20"/>
          <w:szCs w:val="20"/>
        </w:rPr>
      </w:pPr>
      <w:r w:rsidRPr="00A951AE">
        <w:rPr>
          <w:rFonts w:ascii="Times New Roman" w:hAnsi="Times New Roman" w:cs="Times New Roman"/>
          <w:sz w:val="20"/>
          <w:szCs w:val="20"/>
        </w:rPr>
        <w:t>Lugar y fecha: _____________________________</w:t>
      </w:r>
    </w:p>
    <w:p w14:paraId="60FF02EB" w14:textId="77777777" w:rsidR="008145A2" w:rsidRPr="00A951AE" w:rsidRDefault="008145A2" w:rsidP="008145A2">
      <w:pPr>
        <w:ind w:left="851" w:right="754"/>
        <w:rPr>
          <w:rFonts w:ascii="Times New Roman" w:hAnsi="Times New Roman" w:cs="Times New Roman"/>
          <w:sz w:val="20"/>
          <w:szCs w:val="20"/>
        </w:rPr>
      </w:pPr>
    </w:p>
    <w:p w14:paraId="321FDA90" w14:textId="77777777" w:rsidR="008145A2" w:rsidRPr="00A951AE" w:rsidRDefault="008145A2" w:rsidP="008145A2">
      <w:pPr>
        <w:ind w:left="851" w:right="754" w:firstLine="288"/>
        <w:rPr>
          <w:rFonts w:ascii="Times New Roman" w:hAnsi="Times New Roman" w:cs="Times New Roman"/>
          <w:sz w:val="20"/>
          <w:szCs w:val="20"/>
        </w:rPr>
      </w:pPr>
      <w:r w:rsidRPr="00A951AE">
        <w:rPr>
          <w:rFonts w:ascii="Times New Roman" w:hAnsi="Times New Roman" w:cs="Times New Roman"/>
          <w:sz w:val="20"/>
          <w:szCs w:val="20"/>
        </w:rPr>
        <w:t>De conformidad:</w:t>
      </w:r>
    </w:p>
    <w:p w14:paraId="0B1091C5" w14:textId="77777777" w:rsidR="008145A2" w:rsidRPr="00A951AE" w:rsidRDefault="008145A2" w:rsidP="008145A2">
      <w:pPr>
        <w:ind w:left="851" w:right="754" w:firstLine="708"/>
        <w:rPr>
          <w:rFonts w:ascii="Times New Roman" w:hAnsi="Times New Roman" w:cs="Times New Roman"/>
          <w:sz w:val="20"/>
          <w:szCs w:val="20"/>
        </w:rPr>
      </w:pPr>
    </w:p>
    <w:p w14:paraId="15B4E2AC" w14:textId="77777777" w:rsidR="008145A2" w:rsidRPr="00A951AE"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Parte ___</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proofErr w:type="spellStart"/>
      <w:r w:rsidRPr="00A951AE">
        <w:rPr>
          <w:rFonts w:ascii="Times New Roman" w:hAnsi="Times New Roman" w:cs="Times New Roman"/>
          <w:sz w:val="20"/>
          <w:szCs w:val="20"/>
        </w:rPr>
        <w:t>Parte</w:t>
      </w:r>
      <w:proofErr w:type="spellEnd"/>
      <w:r w:rsidRPr="00A951AE">
        <w:rPr>
          <w:rFonts w:ascii="Times New Roman" w:hAnsi="Times New Roman" w:cs="Times New Roman"/>
          <w:sz w:val="20"/>
          <w:szCs w:val="20"/>
        </w:rPr>
        <w:t xml:space="preserve"> ____</w:t>
      </w:r>
    </w:p>
    <w:p w14:paraId="5768AB7D" w14:textId="77777777" w:rsidR="008145A2" w:rsidRPr="00A951AE"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_____________________</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__________________</w:t>
      </w:r>
    </w:p>
    <w:p w14:paraId="7050B703" w14:textId="6C09BBE2" w:rsidR="008145A2"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Nombre:</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t>Nombre:</w:t>
      </w:r>
    </w:p>
    <w:p w14:paraId="6587AD6E" w14:textId="1A832FDC" w:rsidR="008145A2" w:rsidRPr="00A951AE" w:rsidRDefault="008145A2" w:rsidP="008145A2">
      <w:pPr>
        <w:ind w:left="851" w:right="754" w:firstLine="708"/>
        <w:rPr>
          <w:rFonts w:ascii="Times New Roman" w:hAnsi="Times New Roman" w:cs="Times New Roman"/>
          <w:sz w:val="20"/>
          <w:szCs w:val="20"/>
        </w:rPr>
      </w:pPr>
      <w:r w:rsidRPr="00A951AE">
        <w:rPr>
          <w:rFonts w:ascii="Times New Roman" w:hAnsi="Times New Roman" w:cs="Times New Roman"/>
          <w:sz w:val="20"/>
          <w:szCs w:val="20"/>
        </w:rPr>
        <w:t>Cargo:</w:t>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sidRPr="00A951AE">
        <w:rPr>
          <w:rFonts w:ascii="Times New Roman" w:hAnsi="Times New Roman" w:cs="Times New Roman"/>
          <w:sz w:val="20"/>
          <w:szCs w:val="20"/>
        </w:rPr>
        <w:tab/>
      </w:r>
      <w:r>
        <w:rPr>
          <w:rFonts w:ascii="Times New Roman" w:hAnsi="Times New Roman" w:cs="Times New Roman"/>
          <w:sz w:val="20"/>
          <w:szCs w:val="20"/>
        </w:rPr>
        <w:tab/>
      </w:r>
      <w:r w:rsidRPr="00A951AE">
        <w:rPr>
          <w:rFonts w:ascii="Times New Roman" w:hAnsi="Times New Roman" w:cs="Times New Roman"/>
          <w:sz w:val="20"/>
          <w:szCs w:val="20"/>
        </w:rPr>
        <w:t>Cargo:</w:t>
      </w:r>
    </w:p>
    <w:p w14:paraId="2ECE68C0" w14:textId="77777777" w:rsidR="001742E7" w:rsidRPr="001E3F02" w:rsidRDefault="001742E7" w:rsidP="007053A7">
      <w:pPr>
        <w:pStyle w:val="Textoindependiente"/>
        <w:tabs>
          <w:tab w:val="left" w:pos="9781"/>
        </w:tabs>
        <w:mirrorIndents/>
        <w:rPr>
          <w:rFonts w:ascii="Times New Roman" w:hAnsi="Times New Roman" w:cs="Times New Roman"/>
          <w:sz w:val="20"/>
          <w:szCs w:val="20"/>
        </w:rPr>
      </w:pPr>
    </w:p>
    <w:sectPr w:rsidR="001742E7" w:rsidRPr="001E3F02" w:rsidSect="00414B14">
      <w:pgSz w:w="12240" w:h="15840"/>
      <w:pgMar w:top="1420" w:right="300" w:bottom="709"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D34BA" w14:textId="77777777" w:rsidR="00851131" w:rsidRDefault="00851131" w:rsidP="00F36959">
      <w:r>
        <w:separator/>
      </w:r>
    </w:p>
  </w:endnote>
  <w:endnote w:type="continuationSeparator" w:id="0">
    <w:p w14:paraId="6135C448" w14:textId="77777777" w:rsidR="00851131" w:rsidRDefault="00851131" w:rsidP="00F36959">
      <w:r>
        <w:continuationSeparator/>
      </w:r>
    </w:p>
  </w:endnote>
  <w:endnote w:type="continuationNotice" w:id="1">
    <w:p w14:paraId="37D1AD32" w14:textId="77777777" w:rsidR="00851131" w:rsidRDefault="00851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7837" w14:textId="77777777" w:rsidR="00851131" w:rsidRDefault="00851131" w:rsidP="00F36959">
      <w:r>
        <w:separator/>
      </w:r>
    </w:p>
  </w:footnote>
  <w:footnote w:type="continuationSeparator" w:id="0">
    <w:p w14:paraId="3B3C7656" w14:textId="77777777" w:rsidR="00851131" w:rsidRDefault="00851131" w:rsidP="00F36959">
      <w:r>
        <w:continuationSeparator/>
      </w:r>
    </w:p>
  </w:footnote>
  <w:footnote w:type="continuationNotice" w:id="1">
    <w:p w14:paraId="76A50409" w14:textId="77777777" w:rsidR="00851131" w:rsidRDefault="008511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A1F"/>
    <w:multiLevelType w:val="hybridMultilevel"/>
    <w:tmpl w:val="96A487F2"/>
    <w:lvl w:ilvl="0" w:tplc="080A0001">
      <w:start w:val="1"/>
      <w:numFmt w:val="bullet"/>
      <w:lvlText w:val=""/>
      <w:lvlJc w:val="left"/>
      <w:pPr>
        <w:ind w:left="841" w:hanging="360"/>
      </w:pPr>
      <w:rPr>
        <w:rFonts w:ascii="Symbol" w:hAnsi="Symbol" w:hint="default"/>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 w15:restartNumberingAfterBreak="0">
    <w:nsid w:val="01444D1E"/>
    <w:multiLevelType w:val="hybridMultilevel"/>
    <w:tmpl w:val="C2967A92"/>
    <w:lvl w:ilvl="0" w:tplc="BF000D72">
      <w:start w:val="1"/>
      <w:numFmt w:val="lowerRoman"/>
      <w:lvlText w:val="(%1)"/>
      <w:lvlJc w:val="left"/>
      <w:pPr>
        <w:ind w:left="841" w:hanging="360"/>
      </w:pPr>
      <w:rPr>
        <w:rFonts w:ascii="Arial" w:eastAsia="Arial" w:hAnsi="Arial" w:cs="Arial" w:hint="default"/>
        <w:b w:val="0"/>
        <w:bCs w:val="0"/>
        <w:i w:val="0"/>
        <w:iCs w:val="0"/>
        <w:w w:val="99"/>
        <w:sz w:val="18"/>
        <w:szCs w:val="18"/>
        <w:lang w:val="es-ES" w:eastAsia="en-US" w:bidi="ar-SA"/>
      </w:rPr>
    </w:lvl>
    <w:lvl w:ilvl="1" w:tplc="FFFFFFFF" w:tentative="1">
      <w:start w:val="1"/>
      <w:numFmt w:val="bullet"/>
      <w:lvlText w:val="o"/>
      <w:lvlJc w:val="left"/>
      <w:pPr>
        <w:ind w:left="1561" w:hanging="360"/>
      </w:pPr>
      <w:rPr>
        <w:rFonts w:ascii="Courier New" w:hAnsi="Courier New" w:cs="Courier New" w:hint="default"/>
      </w:rPr>
    </w:lvl>
    <w:lvl w:ilvl="2" w:tplc="FFFFFFFF" w:tentative="1">
      <w:start w:val="1"/>
      <w:numFmt w:val="bullet"/>
      <w:lvlText w:val=""/>
      <w:lvlJc w:val="left"/>
      <w:pPr>
        <w:ind w:left="2281" w:hanging="360"/>
      </w:pPr>
      <w:rPr>
        <w:rFonts w:ascii="Wingdings" w:hAnsi="Wingdings" w:hint="default"/>
      </w:rPr>
    </w:lvl>
    <w:lvl w:ilvl="3" w:tplc="FFFFFFFF" w:tentative="1">
      <w:start w:val="1"/>
      <w:numFmt w:val="bullet"/>
      <w:lvlText w:val=""/>
      <w:lvlJc w:val="left"/>
      <w:pPr>
        <w:ind w:left="3001" w:hanging="360"/>
      </w:pPr>
      <w:rPr>
        <w:rFonts w:ascii="Symbol" w:hAnsi="Symbol" w:hint="default"/>
      </w:rPr>
    </w:lvl>
    <w:lvl w:ilvl="4" w:tplc="FFFFFFFF" w:tentative="1">
      <w:start w:val="1"/>
      <w:numFmt w:val="bullet"/>
      <w:lvlText w:val="o"/>
      <w:lvlJc w:val="left"/>
      <w:pPr>
        <w:ind w:left="3721" w:hanging="360"/>
      </w:pPr>
      <w:rPr>
        <w:rFonts w:ascii="Courier New" w:hAnsi="Courier New" w:cs="Courier New" w:hint="default"/>
      </w:rPr>
    </w:lvl>
    <w:lvl w:ilvl="5" w:tplc="FFFFFFFF" w:tentative="1">
      <w:start w:val="1"/>
      <w:numFmt w:val="bullet"/>
      <w:lvlText w:val=""/>
      <w:lvlJc w:val="left"/>
      <w:pPr>
        <w:ind w:left="4441" w:hanging="360"/>
      </w:pPr>
      <w:rPr>
        <w:rFonts w:ascii="Wingdings" w:hAnsi="Wingdings" w:hint="default"/>
      </w:rPr>
    </w:lvl>
    <w:lvl w:ilvl="6" w:tplc="FFFFFFFF" w:tentative="1">
      <w:start w:val="1"/>
      <w:numFmt w:val="bullet"/>
      <w:lvlText w:val=""/>
      <w:lvlJc w:val="left"/>
      <w:pPr>
        <w:ind w:left="5161" w:hanging="360"/>
      </w:pPr>
      <w:rPr>
        <w:rFonts w:ascii="Symbol" w:hAnsi="Symbol" w:hint="default"/>
      </w:rPr>
    </w:lvl>
    <w:lvl w:ilvl="7" w:tplc="FFFFFFFF" w:tentative="1">
      <w:start w:val="1"/>
      <w:numFmt w:val="bullet"/>
      <w:lvlText w:val="o"/>
      <w:lvlJc w:val="left"/>
      <w:pPr>
        <w:ind w:left="5881" w:hanging="360"/>
      </w:pPr>
      <w:rPr>
        <w:rFonts w:ascii="Courier New" w:hAnsi="Courier New" w:cs="Courier New" w:hint="default"/>
      </w:rPr>
    </w:lvl>
    <w:lvl w:ilvl="8" w:tplc="FFFFFFFF" w:tentative="1">
      <w:start w:val="1"/>
      <w:numFmt w:val="bullet"/>
      <w:lvlText w:val=""/>
      <w:lvlJc w:val="left"/>
      <w:pPr>
        <w:ind w:left="6601" w:hanging="360"/>
      </w:pPr>
      <w:rPr>
        <w:rFonts w:ascii="Wingdings" w:hAnsi="Wingdings" w:hint="default"/>
      </w:rPr>
    </w:lvl>
  </w:abstractNum>
  <w:abstractNum w:abstractNumId="2" w15:restartNumberingAfterBreak="0">
    <w:nsid w:val="0A9F3223"/>
    <w:multiLevelType w:val="hybridMultilevel"/>
    <w:tmpl w:val="48903078"/>
    <w:lvl w:ilvl="0" w:tplc="080A001B">
      <w:start w:val="1"/>
      <w:numFmt w:val="lowerRoman"/>
      <w:lvlText w:val="%1."/>
      <w:lvlJc w:val="right"/>
      <w:pPr>
        <w:ind w:left="1180" w:hanging="360"/>
      </w:p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abstractNum w:abstractNumId="3" w15:restartNumberingAfterBreak="0">
    <w:nsid w:val="0D940E8D"/>
    <w:multiLevelType w:val="hybridMultilevel"/>
    <w:tmpl w:val="98322AA0"/>
    <w:lvl w:ilvl="0" w:tplc="615CA21C">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 w15:restartNumberingAfterBreak="0">
    <w:nsid w:val="10EB46AA"/>
    <w:multiLevelType w:val="hybridMultilevel"/>
    <w:tmpl w:val="96803194"/>
    <w:lvl w:ilvl="0" w:tplc="7884D29C">
      <w:start w:val="1"/>
      <w:numFmt w:val="decimal"/>
      <w:lvlText w:val="%1."/>
      <w:lvlJc w:val="left"/>
      <w:pPr>
        <w:ind w:left="1353" w:hanging="360"/>
      </w:pPr>
      <w:rPr>
        <w:rFonts w:ascii="Times New Roman" w:eastAsia="Arial" w:hAnsi="Times New Roman" w:cs="Times New Roman"/>
        <w:b/>
        <w:bCs w:val="0"/>
        <w:i w:val="0"/>
        <w:iCs w:val="0"/>
        <w:w w:val="99"/>
        <w:sz w:val="19"/>
        <w:szCs w:val="19"/>
        <w:lang w:val="es-ES" w:eastAsia="en-US" w:bidi="ar-SA"/>
      </w:rPr>
    </w:lvl>
    <w:lvl w:ilvl="1" w:tplc="7520A934">
      <w:numFmt w:val="bullet"/>
      <w:lvlText w:val="•"/>
      <w:lvlJc w:val="left"/>
      <w:pPr>
        <w:ind w:left="2158" w:hanging="360"/>
      </w:pPr>
      <w:rPr>
        <w:rFonts w:hint="default"/>
        <w:lang w:val="es-ES" w:eastAsia="en-US" w:bidi="ar-SA"/>
      </w:rPr>
    </w:lvl>
    <w:lvl w:ilvl="2" w:tplc="9A7C28F0">
      <w:numFmt w:val="bullet"/>
      <w:lvlText w:val="•"/>
      <w:lvlJc w:val="left"/>
      <w:pPr>
        <w:ind w:left="3136" w:hanging="360"/>
      </w:pPr>
      <w:rPr>
        <w:rFonts w:hint="default"/>
        <w:lang w:val="es-ES" w:eastAsia="en-US" w:bidi="ar-SA"/>
      </w:rPr>
    </w:lvl>
    <w:lvl w:ilvl="3" w:tplc="D02CE08C">
      <w:numFmt w:val="bullet"/>
      <w:lvlText w:val="•"/>
      <w:lvlJc w:val="left"/>
      <w:pPr>
        <w:ind w:left="4114" w:hanging="360"/>
      </w:pPr>
      <w:rPr>
        <w:rFonts w:hint="default"/>
        <w:lang w:val="es-ES" w:eastAsia="en-US" w:bidi="ar-SA"/>
      </w:rPr>
    </w:lvl>
    <w:lvl w:ilvl="4" w:tplc="FC981316">
      <w:numFmt w:val="bullet"/>
      <w:lvlText w:val="•"/>
      <w:lvlJc w:val="left"/>
      <w:pPr>
        <w:ind w:left="5092" w:hanging="360"/>
      </w:pPr>
      <w:rPr>
        <w:rFonts w:hint="default"/>
        <w:lang w:val="es-ES" w:eastAsia="en-US" w:bidi="ar-SA"/>
      </w:rPr>
    </w:lvl>
    <w:lvl w:ilvl="5" w:tplc="70E8E2D6">
      <w:numFmt w:val="bullet"/>
      <w:lvlText w:val="•"/>
      <w:lvlJc w:val="left"/>
      <w:pPr>
        <w:ind w:left="6070" w:hanging="360"/>
      </w:pPr>
      <w:rPr>
        <w:rFonts w:hint="default"/>
        <w:lang w:val="es-ES" w:eastAsia="en-US" w:bidi="ar-SA"/>
      </w:rPr>
    </w:lvl>
    <w:lvl w:ilvl="6" w:tplc="C938E232">
      <w:numFmt w:val="bullet"/>
      <w:lvlText w:val="•"/>
      <w:lvlJc w:val="left"/>
      <w:pPr>
        <w:ind w:left="7048" w:hanging="360"/>
      </w:pPr>
      <w:rPr>
        <w:rFonts w:hint="default"/>
        <w:lang w:val="es-ES" w:eastAsia="en-US" w:bidi="ar-SA"/>
      </w:rPr>
    </w:lvl>
    <w:lvl w:ilvl="7" w:tplc="40B0F38E">
      <w:numFmt w:val="bullet"/>
      <w:lvlText w:val="•"/>
      <w:lvlJc w:val="left"/>
      <w:pPr>
        <w:ind w:left="8026" w:hanging="360"/>
      </w:pPr>
      <w:rPr>
        <w:rFonts w:hint="default"/>
        <w:lang w:val="es-ES" w:eastAsia="en-US" w:bidi="ar-SA"/>
      </w:rPr>
    </w:lvl>
    <w:lvl w:ilvl="8" w:tplc="562C34BA">
      <w:numFmt w:val="bullet"/>
      <w:lvlText w:val="•"/>
      <w:lvlJc w:val="left"/>
      <w:pPr>
        <w:ind w:left="9004" w:hanging="360"/>
      </w:pPr>
      <w:rPr>
        <w:rFonts w:hint="default"/>
        <w:lang w:val="es-ES" w:eastAsia="en-US" w:bidi="ar-SA"/>
      </w:rPr>
    </w:lvl>
  </w:abstractNum>
  <w:abstractNum w:abstractNumId="5" w15:restartNumberingAfterBreak="0">
    <w:nsid w:val="1AED213E"/>
    <w:multiLevelType w:val="hybridMultilevel"/>
    <w:tmpl w:val="B4327A22"/>
    <w:lvl w:ilvl="0" w:tplc="DEE0DA0A">
      <w:start w:val="1"/>
      <w:numFmt w:val="decimal"/>
      <w:lvlText w:val="%1."/>
      <w:lvlJc w:val="left"/>
      <w:pPr>
        <w:ind w:left="1180" w:hanging="360"/>
      </w:pPr>
      <w:rPr>
        <w:rFonts w:ascii="Arial" w:eastAsia="Arial" w:hAnsi="Arial" w:cs="Arial" w:hint="default"/>
        <w:b w:val="0"/>
        <w:bCs w:val="0"/>
        <w:i w:val="0"/>
        <w:iCs w:val="0"/>
        <w:w w:val="99"/>
        <w:sz w:val="19"/>
        <w:szCs w:val="19"/>
        <w:lang w:val="es-ES" w:eastAsia="en-US" w:bidi="ar-SA"/>
      </w:rPr>
    </w:lvl>
    <w:lvl w:ilvl="1" w:tplc="7520A934">
      <w:numFmt w:val="bullet"/>
      <w:lvlText w:val="•"/>
      <w:lvlJc w:val="left"/>
      <w:pPr>
        <w:ind w:left="2158" w:hanging="360"/>
      </w:pPr>
      <w:rPr>
        <w:rFonts w:hint="default"/>
        <w:lang w:val="es-ES" w:eastAsia="en-US" w:bidi="ar-SA"/>
      </w:rPr>
    </w:lvl>
    <w:lvl w:ilvl="2" w:tplc="9A7C28F0">
      <w:numFmt w:val="bullet"/>
      <w:lvlText w:val="•"/>
      <w:lvlJc w:val="left"/>
      <w:pPr>
        <w:ind w:left="3136" w:hanging="360"/>
      </w:pPr>
      <w:rPr>
        <w:rFonts w:hint="default"/>
        <w:lang w:val="es-ES" w:eastAsia="en-US" w:bidi="ar-SA"/>
      </w:rPr>
    </w:lvl>
    <w:lvl w:ilvl="3" w:tplc="D02CE08C">
      <w:numFmt w:val="bullet"/>
      <w:lvlText w:val="•"/>
      <w:lvlJc w:val="left"/>
      <w:pPr>
        <w:ind w:left="4114" w:hanging="360"/>
      </w:pPr>
      <w:rPr>
        <w:rFonts w:hint="default"/>
        <w:lang w:val="es-ES" w:eastAsia="en-US" w:bidi="ar-SA"/>
      </w:rPr>
    </w:lvl>
    <w:lvl w:ilvl="4" w:tplc="FC981316">
      <w:numFmt w:val="bullet"/>
      <w:lvlText w:val="•"/>
      <w:lvlJc w:val="left"/>
      <w:pPr>
        <w:ind w:left="5092" w:hanging="360"/>
      </w:pPr>
      <w:rPr>
        <w:rFonts w:hint="default"/>
        <w:lang w:val="es-ES" w:eastAsia="en-US" w:bidi="ar-SA"/>
      </w:rPr>
    </w:lvl>
    <w:lvl w:ilvl="5" w:tplc="70E8E2D6">
      <w:numFmt w:val="bullet"/>
      <w:lvlText w:val="•"/>
      <w:lvlJc w:val="left"/>
      <w:pPr>
        <w:ind w:left="6070" w:hanging="360"/>
      </w:pPr>
      <w:rPr>
        <w:rFonts w:hint="default"/>
        <w:lang w:val="es-ES" w:eastAsia="en-US" w:bidi="ar-SA"/>
      </w:rPr>
    </w:lvl>
    <w:lvl w:ilvl="6" w:tplc="C938E232">
      <w:numFmt w:val="bullet"/>
      <w:lvlText w:val="•"/>
      <w:lvlJc w:val="left"/>
      <w:pPr>
        <w:ind w:left="7048" w:hanging="360"/>
      </w:pPr>
      <w:rPr>
        <w:rFonts w:hint="default"/>
        <w:lang w:val="es-ES" w:eastAsia="en-US" w:bidi="ar-SA"/>
      </w:rPr>
    </w:lvl>
    <w:lvl w:ilvl="7" w:tplc="40B0F38E">
      <w:numFmt w:val="bullet"/>
      <w:lvlText w:val="•"/>
      <w:lvlJc w:val="left"/>
      <w:pPr>
        <w:ind w:left="8026" w:hanging="360"/>
      </w:pPr>
      <w:rPr>
        <w:rFonts w:hint="default"/>
        <w:lang w:val="es-ES" w:eastAsia="en-US" w:bidi="ar-SA"/>
      </w:rPr>
    </w:lvl>
    <w:lvl w:ilvl="8" w:tplc="562C34BA">
      <w:numFmt w:val="bullet"/>
      <w:lvlText w:val="•"/>
      <w:lvlJc w:val="left"/>
      <w:pPr>
        <w:ind w:left="9004" w:hanging="360"/>
      </w:pPr>
      <w:rPr>
        <w:rFonts w:hint="default"/>
        <w:lang w:val="es-ES" w:eastAsia="en-US" w:bidi="ar-SA"/>
      </w:rPr>
    </w:lvl>
  </w:abstractNum>
  <w:abstractNum w:abstractNumId="6" w15:restartNumberingAfterBreak="0">
    <w:nsid w:val="1D087EB8"/>
    <w:multiLevelType w:val="hybridMultilevel"/>
    <w:tmpl w:val="4B2C4462"/>
    <w:lvl w:ilvl="0" w:tplc="DB7A836E">
      <w:start w:val="1"/>
      <w:numFmt w:val="decimal"/>
      <w:lvlText w:val="%1."/>
      <w:lvlJc w:val="left"/>
      <w:pPr>
        <w:ind w:left="503" w:hanging="361"/>
      </w:pPr>
      <w:rPr>
        <w:rFonts w:ascii="Arial" w:eastAsia="Arial" w:hAnsi="Arial" w:cs="Arial" w:hint="default"/>
        <w:b w:val="0"/>
        <w:bCs w:val="0"/>
        <w:i w:val="0"/>
        <w:iCs w:val="0"/>
        <w:spacing w:val="-1"/>
        <w:w w:val="100"/>
        <w:sz w:val="16"/>
        <w:szCs w:val="16"/>
        <w:lang w:val="es-ES" w:eastAsia="en-US" w:bidi="ar-SA"/>
      </w:rPr>
    </w:lvl>
    <w:lvl w:ilvl="1" w:tplc="B6A8B9C8">
      <w:numFmt w:val="bullet"/>
      <w:lvlText w:val="•"/>
      <w:lvlJc w:val="left"/>
      <w:pPr>
        <w:ind w:left="1195" w:hanging="361"/>
      </w:pPr>
      <w:rPr>
        <w:rFonts w:hint="default"/>
        <w:lang w:val="es-ES" w:eastAsia="en-US" w:bidi="ar-SA"/>
      </w:rPr>
    </w:lvl>
    <w:lvl w:ilvl="2" w:tplc="C97E6A24">
      <w:numFmt w:val="bullet"/>
      <w:lvlText w:val="•"/>
      <w:lvlJc w:val="left"/>
      <w:pPr>
        <w:ind w:left="1891" w:hanging="361"/>
      </w:pPr>
      <w:rPr>
        <w:rFonts w:hint="default"/>
        <w:lang w:val="es-ES" w:eastAsia="en-US" w:bidi="ar-SA"/>
      </w:rPr>
    </w:lvl>
    <w:lvl w:ilvl="3" w:tplc="671CF82C">
      <w:numFmt w:val="bullet"/>
      <w:lvlText w:val="•"/>
      <w:lvlJc w:val="left"/>
      <w:pPr>
        <w:ind w:left="2586" w:hanging="361"/>
      </w:pPr>
      <w:rPr>
        <w:rFonts w:hint="default"/>
        <w:lang w:val="es-ES" w:eastAsia="en-US" w:bidi="ar-SA"/>
      </w:rPr>
    </w:lvl>
    <w:lvl w:ilvl="4" w:tplc="547C7F5C">
      <w:numFmt w:val="bullet"/>
      <w:lvlText w:val="•"/>
      <w:lvlJc w:val="left"/>
      <w:pPr>
        <w:ind w:left="3282" w:hanging="361"/>
      </w:pPr>
      <w:rPr>
        <w:rFonts w:hint="default"/>
        <w:lang w:val="es-ES" w:eastAsia="en-US" w:bidi="ar-SA"/>
      </w:rPr>
    </w:lvl>
    <w:lvl w:ilvl="5" w:tplc="6E60CB88">
      <w:numFmt w:val="bullet"/>
      <w:lvlText w:val="•"/>
      <w:lvlJc w:val="left"/>
      <w:pPr>
        <w:ind w:left="3978" w:hanging="361"/>
      </w:pPr>
      <w:rPr>
        <w:rFonts w:hint="default"/>
        <w:lang w:val="es-ES" w:eastAsia="en-US" w:bidi="ar-SA"/>
      </w:rPr>
    </w:lvl>
    <w:lvl w:ilvl="6" w:tplc="B192BA6A">
      <w:numFmt w:val="bullet"/>
      <w:lvlText w:val="•"/>
      <w:lvlJc w:val="left"/>
      <w:pPr>
        <w:ind w:left="4673" w:hanging="361"/>
      </w:pPr>
      <w:rPr>
        <w:rFonts w:hint="default"/>
        <w:lang w:val="es-ES" w:eastAsia="en-US" w:bidi="ar-SA"/>
      </w:rPr>
    </w:lvl>
    <w:lvl w:ilvl="7" w:tplc="EB7A4F84">
      <w:numFmt w:val="bullet"/>
      <w:lvlText w:val="•"/>
      <w:lvlJc w:val="left"/>
      <w:pPr>
        <w:ind w:left="5369" w:hanging="361"/>
      </w:pPr>
      <w:rPr>
        <w:rFonts w:hint="default"/>
        <w:lang w:val="es-ES" w:eastAsia="en-US" w:bidi="ar-SA"/>
      </w:rPr>
    </w:lvl>
    <w:lvl w:ilvl="8" w:tplc="0F94EDF8">
      <w:numFmt w:val="bullet"/>
      <w:lvlText w:val="•"/>
      <w:lvlJc w:val="left"/>
      <w:pPr>
        <w:ind w:left="6064" w:hanging="361"/>
      </w:pPr>
      <w:rPr>
        <w:rFonts w:hint="default"/>
        <w:lang w:val="es-ES" w:eastAsia="en-US" w:bidi="ar-SA"/>
      </w:rPr>
    </w:lvl>
  </w:abstractNum>
  <w:abstractNum w:abstractNumId="7" w15:restartNumberingAfterBreak="0">
    <w:nsid w:val="21627247"/>
    <w:multiLevelType w:val="hybridMultilevel"/>
    <w:tmpl w:val="DC625C52"/>
    <w:lvl w:ilvl="0" w:tplc="0A9432F8">
      <w:start w:val="1"/>
      <w:numFmt w:val="lowerRoman"/>
      <w:lvlText w:val="(%1)"/>
      <w:lvlJc w:val="left"/>
      <w:pPr>
        <w:ind w:left="1540" w:hanging="720"/>
      </w:pPr>
      <w:rPr>
        <w:rFonts w:ascii="Arial" w:eastAsia="Arial" w:hAnsi="Arial" w:cs="Arial" w:hint="default"/>
        <w:b w:val="0"/>
        <w:bCs w:val="0"/>
        <w:i w:val="0"/>
        <w:iCs w:val="0"/>
        <w:spacing w:val="-1"/>
        <w:w w:val="99"/>
        <w:sz w:val="20"/>
        <w:szCs w:val="20"/>
        <w:lang w:val="es-ES" w:eastAsia="en-US" w:bidi="ar-SA"/>
      </w:rPr>
    </w:lvl>
    <w:lvl w:ilvl="1" w:tplc="A802CF94">
      <w:numFmt w:val="bullet"/>
      <w:lvlText w:val="•"/>
      <w:lvlJc w:val="left"/>
      <w:pPr>
        <w:ind w:left="2482" w:hanging="720"/>
      </w:pPr>
      <w:rPr>
        <w:rFonts w:hint="default"/>
        <w:lang w:val="es-ES" w:eastAsia="en-US" w:bidi="ar-SA"/>
      </w:rPr>
    </w:lvl>
    <w:lvl w:ilvl="2" w:tplc="DD4C3A86">
      <w:numFmt w:val="bullet"/>
      <w:lvlText w:val="•"/>
      <w:lvlJc w:val="left"/>
      <w:pPr>
        <w:ind w:left="3424" w:hanging="720"/>
      </w:pPr>
      <w:rPr>
        <w:rFonts w:hint="default"/>
        <w:lang w:val="es-ES" w:eastAsia="en-US" w:bidi="ar-SA"/>
      </w:rPr>
    </w:lvl>
    <w:lvl w:ilvl="3" w:tplc="995CC952">
      <w:numFmt w:val="bullet"/>
      <w:lvlText w:val="•"/>
      <w:lvlJc w:val="left"/>
      <w:pPr>
        <w:ind w:left="4366" w:hanging="720"/>
      </w:pPr>
      <w:rPr>
        <w:rFonts w:hint="default"/>
        <w:lang w:val="es-ES" w:eastAsia="en-US" w:bidi="ar-SA"/>
      </w:rPr>
    </w:lvl>
    <w:lvl w:ilvl="4" w:tplc="FC5C139C">
      <w:numFmt w:val="bullet"/>
      <w:lvlText w:val="•"/>
      <w:lvlJc w:val="left"/>
      <w:pPr>
        <w:ind w:left="5308" w:hanging="720"/>
      </w:pPr>
      <w:rPr>
        <w:rFonts w:hint="default"/>
        <w:lang w:val="es-ES" w:eastAsia="en-US" w:bidi="ar-SA"/>
      </w:rPr>
    </w:lvl>
    <w:lvl w:ilvl="5" w:tplc="C15EAAD4">
      <w:numFmt w:val="bullet"/>
      <w:lvlText w:val="•"/>
      <w:lvlJc w:val="left"/>
      <w:pPr>
        <w:ind w:left="6250" w:hanging="720"/>
      </w:pPr>
      <w:rPr>
        <w:rFonts w:hint="default"/>
        <w:lang w:val="es-ES" w:eastAsia="en-US" w:bidi="ar-SA"/>
      </w:rPr>
    </w:lvl>
    <w:lvl w:ilvl="6" w:tplc="FC7CE1D0">
      <w:numFmt w:val="bullet"/>
      <w:lvlText w:val="•"/>
      <w:lvlJc w:val="left"/>
      <w:pPr>
        <w:ind w:left="7192" w:hanging="720"/>
      </w:pPr>
      <w:rPr>
        <w:rFonts w:hint="default"/>
        <w:lang w:val="es-ES" w:eastAsia="en-US" w:bidi="ar-SA"/>
      </w:rPr>
    </w:lvl>
    <w:lvl w:ilvl="7" w:tplc="A0BA9EDA">
      <w:numFmt w:val="bullet"/>
      <w:lvlText w:val="•"/>
      <w:lvlJc w:val="left"/>
      <w:pPr>
        <w:ind w:left="8134" w:hanging="720"/>
      </w:pPr>
      <w:rPr>
        <w:rFonts w:hint="default"/>
        <w:lang w:val="es-ES" w:eastAsia="en-US" w:bidi="ar-SA"/>
      </w:rPr>
    </w:lvl>
    <w:lvl w:ilvl="8" w:tplc="B0EE29AC">
      <w:numFmt w:val="bullet"/>
      <w:lvlText w:val="•"/>
      <w:lvlJc w:val="left"/>
      <w:pPr>
        <w:ind w:left="9076" w:hanging="720"/>
      </w:pPr>
      <w:rPr>
        <w:rFonts w:hint="default"/>
        <w:lang w:val="es-ES" w:eastAsia="en-US" w:bidi="ar-SA"/>
      </w:rPr>
    </w:lvl>
  </w:abstractNum>
  <w:abstractNum w:abstractNumId="8" w15:restartNumberingAfterBreak="0">
    <w:nsid w:val="237B56F1"/>
    <w:multiLevelType w:val="hybridMultilevel"/>
    <w:tmpl w:val="5CFA7DCE"/>
    <w:lvl w:ilvl="0" w:tplc="B010D562">
      <w:start w:val="1"/>
      <w:numFmt w:val="lowerRoman"/>
      <w:lvlText w:val="(%1)"/>
      <w:lvlJc w:val="left"/>
      <w:pPr>
        <w:ind w:left="794" w:hanging="327"/>
      </w:pPr>
      <w:rPr>
        <w:rFonts w:ascii="Arial" w:eastAsia="Arial" w:hAnsi="Arial" w:cs="Arial" w:hint="default"/>
        <w:b w:val="0"/>
        <w:bCs w:val="0"/>
        <w:i w:val="0"/>
        <w:iCs w:val="0"/>
        <w:spacing w:val="-1"/>
        <w:w w:val="100"/>
        <w:sz w:val="16"/>
        <w:szCs w:val="16"/>
        <w:lang w:val="es-ES" w:eastAsia="en-US" w:bidi="ar-SA"/>
      </w:rPr>
    </w:lvl>
    <w:lvl w:ilvl="1" w:tplc="87D8E3A6">
      <w:numFmt w:val="bullet"/>
      <w:lvlText w:val="•"/>
      <w:lvlJc w:val="left"/>
      <w:pPr>
        <w:ind w:left="1493" w:hanging="327"/>
      </w:pPr>
      <w:rPr>
        <w:rFonts w:hint="default"/>
        <w:lang w:val="es-ES" w:eastAsia="en-US" w:bidi="ar-SA"/>
      </w:rPr>
    </w:lvl>
    <w:lvl w:ilvl="2" w:tplc="F5881AB6">
      <w:numFmt w:val="bullet"/>
      <w:lvlText w:val="•"/>
      <w:lvlJc w:val="left"/>
      <w:pPr>
        <w:ind w:left="2187" w:hanging="327"/>
      </w:pPr>
      <w:rPr>
        <w:rFonts w:hint="default"/>
        <w:lang w:val="es-ES" w:eastAsia="en-US" w:bidi="ar-SA"/>
      </w:rPr>
    </w:lvl>
    <w:lvl w:ilvl="3" w:tplc="3A6A7456">
      <w:numFmt w:val="bullet"/>
      <w:lvlText w:val="•"/>
      <w:lvlJc w:val="left"/>
      <w:pPr>
        <w:ind w:left="2881" w:hanging="327"/>
      </w:pPr>
      <w:rPr>
        <w:rFonts w:hint="default"/>
        <w:lang w:val="es-ES" w:eastAsia="en-US" w:bidi="ar-SA"/>
      </w:rPr>
    </w:lvl>
    <w:lvl w:ilvl="4" w:tplc="A2C25B3E">
      <w:numFmt w:val="bullet"/>
      <w:lvlText w:val="•"/>
      <w:lvlJc w:val="left"/>
      <w:pPr>
        <w:ind w:left="3575" w:hanging="327"/>
      </w:pPr>
      <w:rPr>
        <w:rFonts w:hint="default"/>
        <w:lang w:val="es-ES" w:eastAsia="en-US" w:bidi="ar-SA"/>
      </w:rPr>
    </w:lvl>
    <w:lvl w:ilvl="5" w:tplc="D7F46570">
      <w:numFmt w:val="bullet"/>
      <w:lvlText w:val="•"/>
      <w:lvlJc w:val="left"/>
      <w:pPr>
        <w:ind w:left="4269" w:hanging="327"/>
      </w:pPr>
      <w:rPr>
        <w:rFonts w:hint="default"/>
        <w:lang w:val="es-ES" w:eastAsia="en-US" w:bidi="ar-SA"/>
      </w:rPr>
    </w:lvl>
    <w:lvl w:ilvl="6" w:tplc="F3BAB198">
      <w:numFmt w:val="bullet"/>
      <w:lvlText w:val="•"/>
      <w:lvlJc w:val="left"/>
      <w:pPr>
        <w:ind w:left="4963" w:hanging="327"/>
      </w:pPr>
      <w:rPr>
        <w:rFonts w:hint="default"/>
        <w:lang w:val="es-ES" w:eastAsia="en-US" w:bidi="ar-SA"/>
      </w:rPr>
    </w:lvl>
    <w:lvl w:ilvl="7" w:tplc="B956A840">
      <w:numFmt w:val="bullet"/>
      <w:lvlText w:val="•"/>
      <w:lvlJc w:val="left"/>
      <w:pPr>
        <w:ind w:left="5657" w:hanging="327"/>
      </w:pPr>
      <w:rPr>
        <w:rFonts w:hint="default"/>
        <w:lang w:val="es-ES" w:eastAsia="en-US" w:bidi="ar-SA"/>
      </w:rPr>
    </w:lvl>
    <w:lvl w:ilvl="8" w:tplc="0AD03F96">
      <w:numFmt w:val="bullet"/>
      <w:lvlText w:val="•"/>
      <w:lvlJc w:val="left"/>
      <w:pPr>
        <w:ind w:left="6351" w:hanging="327"/>
      </w:pPr>
      <w:rPr>
        <w:rFonts w:hint="default"/>
        <w:lang w:val="es-ES" w:eastAsia="en-US" w:bidi="ar-SA"/>
      </w:rPr>
    </w:lvl>
  </w:abstractNum>
  <w:abstractNum w:abstractNumId="9" w15:restartNumberingAfterBreak="0">
    <w:nsid w:val="2ED73D46"/>
    <w:multiLevelType w:val="hybridMultilevel"/>
    <w:tmpl w:val="B4327A22"/>
    <w:lvl w:ilvl="0" w:tplc="DEE0DA0A">
      <w:start w:val="1"/>
      <w:numFmt w:val="decimal"/>
      <w:lvlText w:val="%1."/>
      <w:lvlJc w:val="left"/>
      <w:pPr>
        <w:ind w:left="1180" w:hanging="360"/>
      </w:pPr>
      <w:rPr>
        <w:rFonts w:ascii="Arial" w:eastAsia="Arial" w:hAnsi="Arial" w:cs="Arial" w:hint="default"/>
        <w:b w:val="0"/>
        <w:bCs w:val="0"/>
        <w:i w:val="0"/>
        <w:iCs w:val="0"/>
        <w:w w:val="99"/>
        <w:sz w:val="19"/>
        <w:szCs w:val="19"/>
        <w:lang w:val="es-ES" w:eastAsia="en-US" w:bidi="ar-SA"/>
      </w:rPr>
    </w:lvl>
    <w:lvl w:ilvl="1" w:tplc="7520A934">
      <w:numFmt w:val="bullet"/>
      <w:lvlText w:val="•"/>
      <w:lvlJc w:val="left"/>
      <w:pPr>
        <w:ind w:left="2158" w:hanging="360"/>
      </w:pPr>
      <w:rPr>
        <w:rFonts w:hint="default"/>
        <w:lang w:val="es-ES" w:eastAsia="en-US" w:bidi="ar-SA"/>
      </w:rPr>
    </w:lvl>
    <w:lvl w:ilvl="2" w:tplc="9A7C28F0">
      <w:numFmt w:val="bullet"/>
      <w:lvlText w:val="•"/>
      <w:lvlJc w:val="left"/>
      <w:pPr>
        <w:ind w:left="3136" w:hanging="360"/>
      </w:pPr>
      <w:rPr>
        <w:rFonts w:hint="default"/>
        <w:lang w:val="es-ES" w:eastAsia="en-US" w:bidi="ar-SA"/>
      </w:rPr>
    </w:lvl>
    <w:lvl w:ilvl="3" w:tplc="D02CE08C">
      <w:numFmt w:val="bullet"/>
      <w:lvlText w:val="•"/>
      <w:lvlJc w:val="left"/>
      <w:pPr>
        <w:ind w:left="4114" w:hanging="360"/>
      </w:pPr>
      <w:rPr>
        <w:rFonts w:hint="default"/>
        <w:lang w:val="es-ES" w:eastAsia="en-US" w:bidi="ar-SA"/>
      </w:rPr>
    </w:lvl>
    <w:lvl w:ilvl="4" w:tplc="FC981316">
      <w:numFmt w:val="bullet"/>
      <w:lvlText w:val="•"/>
      <w:lvlJc w:val="left"/>
      <w:pPr>
        <w:ind w:left="5092" w:hanging="360"/>
      </w:pPr>
      <w:rPr>
        <w:rFonts w:hint="default"/>
        <w:lang w:val="es-ES" w:eastAsia="en-US" w:bidi="ar-SA"/>
      </w:rPr>
    </w:lvl>
    <w:lvl w:ilvl="5" w:tplc="70E8E2D6">
      <w:numFmt w:val="bullet"/>
      <w:lvlText w:val="•"/>
      <w:lvlJc w:val="left"/>
      <w:pPr>
        <w:ind w:left="6070" w:hanging="360"/>
      </w:pPr>
      <w:rPr>
        <w:rFonts w:hint="default"/>
        <w:lang w:val="es-ES" w:eastAsia="en-US" w:bidi="ar-SA"/>
      </w:rPr>
    </w:lvl>
    <w:lvl w:ilvl="6" w:tplc="C938E232">
      <w:numFmt w:val="bullet"/>
      <w:lvlText w:val="•"/>
      <w:lvlJc w:val="left"/>
      <w:pPr>
        <w:ind w:left="7048" w:hanging="360"/>
      </w:pPr>
      <w:rPr>
        <w:rFonts w:hint="default"/>
        <w:lang w:val="es-ES" w:eastAsia="en-US" w:bidi="ar-SA"/>
      </w:rPr>
    </w:lvl>
    <w:lvl w:ilvl="7" w:tplc="40B0F38E">
      <w:numFmt w:val="bullet"/>
      <w:lvlText w:val="•"/>
      <w:lvlJc w:val="left"/>
      <w:pPr>
        <w:ind w:left="8026" w:hanging="360"/>
      </w:pPr>
      <w:rPr>
        <w:rFonts w:hint="default"/>
        <w:lang w:val="es-ES" w:eastAsia="en-US" w:bidi="ar-SA"/>
      </w:rPr>
    </w:lvl>
    <w:lvl w:ilvl="8" w:tplc="562C34BA">
      <w:numFmt w:val="bullet"/>
      <w:lvlText w:val="•"/>
      <w:lvlJc w:val="left"/>
      <w:pPr>
        <w:ind w:left="9004" w:hanging="360"/>
      </w:pPr>
      <w:rPr>
        <w:rFonts w:hint="default"/>
        <w:lang w:val="es-ES" w:eastAsia="en-US" w:bidi="ar-SA"/>
      </w:rPr>
    </w:lvl>
  </w:abstractNum>
  <w:abstractNum w:abstractNumId="10" w15:restartNumberingAfterBreak="0">
    <w:nsid w:val="356B1566"/>
    <w:multiLevelType w:val="hybridMultilevel"/>
    <w:tmpl w:val="57943D8E"/>
    <w:lvl w:ilvl="0" w:tplc="8126EC64">
      <w:start w:val="1"/>
      <w:numFmt w:val="decimal"/>
      <w:lvlText w:val="%1."/>
      <w:lvlJc w:val="left"/>
      <w:pPr>
        <w:ind w:left="481" w:hanging="360"/>
      </w:pPr>
      <w:rPr>
        <w:rFonts w:hint="default"/>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11" w15:restartNumberingAfterBreak="0">
    <w:nsid w:val="4E24730C"/>
    <w:multiLevelType w:val="hybridMultilevel"/>
    <w:tmpl w:val="1C508F24"/>
    <w:lvl w:ilvl="0" w:tplc="1F020EEE">
      <w:start w:val="2"/>
      <w:numFmt w:val="bullet"/>
      <w:lvlText w:val="-"/>
      <w:lvlJc w:val="left"/>
      <w:pPr>
        <w:ind w:left="467" w:hanging="360"/>
      </w:pPr>
      <w:rPr>
        <w:rFonts w:ascii="Times New Roman" w:eastAsia="Arial"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2" w15:restartNumberingAfterBreak="0">
    <w:nsid w:val="52901AE1"/>
    <w:multiLevelType w:val="hybridMultilevel"/>
    <w:tmpl w:val="9DD8D680"/>
    <w:lvl w:ilvl="0" w:tplc="63D44D9C">
      <w:start w:val="5"/>
      <w:numFmt w:val="lowerRoman"/>
      <w:lvlText w:val="(%1)"/>
      <w:lvlJc w:val="left"/>
      <w:pPr>
        <w:ind w:left="828" w:hanging="721"/>
      </w:pPr>
      <w:rPr>
        <w:rFonts w:ascii="Arial" w:eastAsia="Arial" w:hAnsi="Arial" w:cs="Arial" w:hint="default"/>
        <w:b w:val="0"/>
        <w:bCs w:val="0"/>
        <w:i w:val="0"/>
        <w:iCs w:val="0"/>
        <w:spacing w:val="-2"/>
        <w:w w:val="99"/>
        <w:sz w:val="18"/>
        <w:szCs w:val="18"/>
        <w:lang w:val="es-ES" w:eastAsia="en-US" w:bidi="ar-SA"/>
      </w:rPr>
    </w:lvl>
    <w:lvl w:ilvl="1" w:tplc="C7022CE4">
      <w:numFmt w:val="bullet"/>
      <w:lvlText w:val="•"/>
      <w:lvlJc w:val="left"/>
      <w:pPr>
        <w:ind w:left="1441" w:hanging="721"/>
      </w:pPr>
      <w:rPr>
        <w:rFonts w:hint="default"/>
        <w:lang w:val="es-ES" w:eastAsia="en-US" w:bidi="ar-SA"/>
      </w:rPr>
    </w:lvl>
    <w:lvl w:ilvl="2" w:tplc="74E617AA">
      <w:numFmt w:val="bullet"/>
      <w:lvlText w:val="•"/>
      <w:lvlJc w:val="left"/>
      <w:pPr>
        <w:ind w:left="2062" w:hanging="721"/>
      </w:pPr>
      <w:rPr>
        <w:rFonts w:hint="default"/>
        <w:lang w:val="es-ES" w:eastAsia="en-US" w:bidi="ar-SA"/>
      </w:rPr>
    </w:lvl>
    <w:lvl w:ilvl="3" w:tplc="5C209EE0">
      <w:numFmt w:val="bullet"/>
      <w:lvlText w:val="•"/>
      <w:lvlJc w:val="left"/>
      <w:pPr>
        <w:ind w:left="2683" w:hanging="721"/>
      </w:pPr>
      <w:rPr>
        <w:rFonts w:hint="default"/>
        <w:lang w:val="es-ES" w:eastAsia="en-US" w:bidi="ar-SA"/>
      </w:rPr>
    </w:lvl>
    <w:lvl w:ilvl="4" w:tplc="6D1090A6">
      <w:numFmt w:val="bullet"/>
      <w:lvlText w:val="•"/>
      <w:lvlJc w:val="left"/>
      <w:pPr>
        <w:ind w:left="3304" w:hanging="721"/>
      </w:pPr>
      <w:rPr>
        <w:rFonts w:hint="default"/>
        <w:lang w:val="es-ES" w:eastAsia="en-US" w:bidi="ar-SA"/>
      </w:rPr>
    </w:lvl>
    <w:lvl w:ilvl="5" w:tplc="DD2EC7D6">
      <w:numFmt w:val="bullet"/>
      <w:lvlText w:val="•"/>
      <w:lvlJc w:val="left"/>
      <w:pPr>
        <w:ind w:left="3925" w:hanging="721"/>
      </w:pPr>
      <w:rPr>
        <w:rFonts w:hint="default"/>
        <w:lang w:val="es-ES" w:eastAsia="en-US" w:bidi="ar-SA"/>
      </w:rPr>
    </w:lvl>
    <w:lvl w:ilvl="6" w:tplc="13CCD8F4">
      <w:numFmt w:val="bullet"/>
      <w:lvlText w:val="•"/>
      <w:lvlJc w:val="left"/>
      <w:pPr>
        <w:ind w:left="4546" w:hanging="721"/>
      </w:pPr>
      <w:rPr>
        <w:rFonts w:hint="default"/>
        <w:lang w:val="es-ES" w:eastAsia="en-US" w:bidi="ar-SA"/>
      </w:rPr>
    </w:lvl>
    <w:lvl w:ilvl="7" w:tplc="BCF0F852">
      <w:numFmt w:val="bullet"/>
      <w:lvlText w:val="•"/>
      <w:lvlJc w:val="left"/>
      <w:pPr>
        <w:ind w:left="5167" w:hanging="721"/>
      </w:pPr>
      <w:rPr>
        <w:rFonts w:hint="default"/>
        <w:lang w:val="es-ES" w:eastAsia="en-US" w:bidi="ar-SA"/>
      </w:rPr>
    </w:lvl>
    <w:lvl w:ilvl="8" w:tplc="1E62EAA8">
      <w:numFmt w:val="bullet"/>
      <w:lvlText w:val="•"/>
      <w:lvlJc w:val="left"/>
      <w:pPr>
        <w:ind w:left="5788" w:hanging="721"/>
      </w:pPr>
      <w:rPr>
        <w:rFonts w:hint="default"/>
        <w:lang w:val="es-ES" w:eastAsia="en-US" w:bidi="ar-SA"/>
      </w:rPr>
    </w:lvl>
  </w:abstractNum>
  <w:abstractNum w:abstractNumId="13" w15:restartNumberingAfterBreak="0">
    <w:nsid w:val="5A2D4287"/>
    <w:multiLevelType w:val="hybridMultilevel"/>
    <w:tmpl w:val="F99A15B2"/>
    <w:lvl w:ilvl="0" w:tplc="BF000D72">
      <w:start w:val="1"/>
      <w:numFmt w:val="lowerRoman"/>
      <w:lvlText w:val="(%1)"/>
      <w:lvlJc w:val="left"/>
      <w:pPr>
        <w:ind w:left="828" w:hanging="721"/>
      </w:pPr>
      <w:rPr>
        <w:rFonts w:ascii="Arial" w:eastAsia="Arial" w:hAnsi="Arial" w:cs="Arial" w:hint="default"/>
        <w:b w:val="0"/>
        <w:bCs w:val="0"/>
        <w:i w:val="0"/>
        <w:iCs w:val="0"/>
        <w:w w:val="99"/>
        <w:sz w:val="18"/>
        <w:szCs w:val="18"/>
        <w:lang w:val="es-ES" w:eastAsia="en-US" w:bidi="ar-SA"/>
      </w:rPr>
    </w:lvl>
    <w:lvl w:ilvl="1" w:tplc="17A0DAAC">
      <w:numFmt w:val="bullet"/>
      <w:lvlText w:val="•"/>
      <w:lvlJc w:val="left"/>
      <w:pPr>
        <w:ind w:left="1441" w:hanging="721"/>
      </w:pPr>
      <w:rPr>
        <w:rFonts w:hint="default"/>
        <w:lang w:val="es-ES" w:eastAsia="en-US" w:bidi="ar-SA"/>
      </w:rPr>
    </w:lvl>
    <w:lvl w:ilvl="2" w:tplc="A4CE16CC">
      <w:numFmt w:val="bullet"/>
      <w:lvlText w:val="•"/>
      <w:lvlJc w:val="left"/>
      <w:pPr>
        <w:ind w:left="2062" w:hanging="721"/>
      </w:pPr>
      <w:rPr>
        <w:rFonts w:hint="default"/>
        <w:lang w:val="es-ES" w:eastAsia="en-US" w:bidi="ar-SA"/>
      </w:rPr>
    </w:lvl>
    <w:lvl w:ilvl="3" w:tplc="F6967480">
      <w:numFmt w:val="bullet"/>
      <w:lvlText w:val="•"/>
      <w:lvlJc w:val="left"/>
      <w:pPr>
        <w:ind w:left="2683" w:hanging="721"/>
      </w:pPr>
      <w:rPr>
        <w:rFonts w:hint="default"/>
        <w:lang w:val="es-ES" w:eastAsia="en-US" w:bidi="ar-SA"/>
      </w:rPr>
    </w:lvl>
    <w:lvl w:ilvl="4" w:tplc="EECE1F14">
      <w:numFmt w:val="bullet"/>
      <w:lvlText w:val="•"/>
      <w:lvlJc w:val="left"/>
      <w:pPr>
        <w:ind w:left="3304" w:hanging="721"/>
      </w:pPr>
      <w:rPr>
        <w:rFonts w:hint="default"/>
        <w:lang w:val="es-ES" w:eastAsia="en-US" w:bidi="ar-SA"/>
      </w:rPr>
    </w:lvl>
    <w:lvl w:ilvl="5" w:tplc="B678C428">
      <w:numFmt w:val="bullet"/>
      <w:lvlText w:val="•"/>
      <w:lvlJc w:val="left"/>
      <w:pPr>
        <w:ind w:left="3925" w:hanging="721"/>
      </w:pPr>
      <w:rPr>
        <w:rFonts w:hint="default"/>
        <w:lang w:val="es-ES" w:eastAsia="en-US" w:bidi="ar-SA"/>
      </w:rPr>
    </w:lvl>
    <w:lvl w:ilvl="6" w:tplc="E00260A8">
      <w:numFmt w:val="bullet"/>
      <w:lvlText w:val="•"/>
      <w:lvlJc w:val="left"/>
      <w:pPr>
        <w:ind w:left="4546" w:hanging="721"/>
      </w:pPr>
      <w:rPr>
        <w:rFonts w:hint="default"/>
        <w:lang w:val="es-ES" w:eastAsia="en-US" w:bidi="ar-SA"/>
      </w:rPr>
    </w:lvl>
    <w:lvl w:ilvl="7" w:tplc="82546192">
      <w:numFmt w:val="bullet"/>
      <w:lvlText w:val="•"/>
      <w:lvlJc w:val="left"/>
      <w:pPr>
        <w:ind w:left="5167" w:hanging="721"/>
      </w:pPr>
      <w:rPr>
        <w:rFonts w:hint="default"/>
        <w:lang w:val="es-ES" w:eastAsia="en-US" w:bidi="ar-SA"/>
      </w:rPr>
    </w:lvl>
    <w:lvl w:ilvl="8" w:tplc="A022E0D2">
      <w:numFmt w:val="bullet"/>
      <w:lvlText w:val="•"/>
      <w:lvlJc w:val="left"/>
      <w:pPr>
        <w:ind w:left="5788" w:hanging="721"/>
      </w:pPr>
      <w:rPr>
        <w:rFonts w:hint="default"/>
        <w:lang w:val="es-ES" w:eastAsia="en-US" w:bidi="ar-SA"/>
      </w:rPr>
    </w:lvl>
  </w:abstractNum>
  <w:abstractNum w:abstractNumId="14" w15:restartNumberingAfterBreak="0">
    <w:nsid w:val="5D66544C"/>
    <w:multiLevelType w:val="hybridMultilevel"/>
    <w:tmpl w:val="493CE304"/>
    <w:lvl w:ilvl="0" w:tplc="9A065C7C">
      <w:start w:val="1"/>
      <w:numFmt w:val="decimal"/>
      <w:lvlText w:val="%1."/>
      <w:lvlJc w:val="left"/>
      <w:pPr>
        <w:ind w:left="504" w:hanging="360"/>
      </w:pPr>
      <w:rPr>
        <w:rFonts w:hint="default"/>
        <w:w w:val="100"/>
        <w:lang w:val="es-ES" w:eastAsia="en-US" w:bidi="ar-SA"/>
      </w:rPr>
    </w:lvl>
    <w:lvl w:ilvl="1" w:tplc="62DE6E36">
      <w:numFmt w:val="bullet"/>
      <w:lvlText w:val="•"/>
      <w:lvlJc w:val="left"/>
      <w:pPr>
        <w:ind w:left="1153" w:hanging="360"/>
      </w:pPr>
      <w:rPr>
        <w:rFonts w:hint="default"/>
        <w:lang w:val="es-ES" w:eastAsia="en-US" w:bidi="ar-SA"/>
      </w:rPr>
    </w:lvl>
    <w:lvl w:ilvl="2" w:tplc="A7DE97DE">
      <w:numFmt w:val="bullet"/>
      <w:lvlText w:val="•"/>
      <w:lvlJc w:val="left"/>
      <w:pPr>
        <w:ind w:left="1806" w:hanging="360"/>
      </w:pPr>
      <w:rPr>
        <w:rFonts w:hint="default"/>
        <w:lang w:val="es-ES" w:eastAsia="en-US" w:bidi="ar-SA"/>
      </w:rPr>
    </w:lvl>
    <w:lvl w:ilvl="3" w:tplc="86980394">
      <w:numFmt w:val="bullet"/>
      <w:lvlText w:val="•"/>
      <w:lvlJc w:val="left"/>
      <w:pPr>
        <w:ind w:left="2459" w:hanging="360"/>
      </w:pPr>
      <w:rPr>
        <w:rFonts w:hint="default"/>
        <w:lang w:val="es-ES" w:eastAsia="en-US" w:bidi="ar-SA"/>
      </w:rPr>
    </w:lvl>
    <w:lvl w:ilvl="4" w:tplc="A7561462">
      <w:numFmt w:val="bullet"/>
      <w:lvlText w:val="•"/>
      <w:lvlJc w:val="left"/>
      <w:pPr>
        <w:ind w:left="3112" w:hanging="360"/>
      </w:pPr>
      <w:rPr>
        <w:rFonts w:hint="default"/>
        <w:lang w:val="es-ES" w:eastAsia="en-US" w:bidi="ar-SA"/>
      </w:rPr>
    </w:lvl>
    <w:lvl w:ilvl="5" w:tplc="7BF01830">
      <w:numFmt w:val="bullet"/>
      <w:lvlText w:val="•"/>
      <w:lvlJc w:val="left"/>
      <w:pPr>
        <w:ind w:left="3765" w:hanging="360"/>
      </w:pPr>
      <w:rPr>
        <w:rFonts w:hint="default"/>
        <w:lang w:val="es-ES" w:eastAsia="en-US" w:bidi="ar-SA"/>
      </w:rPr>
    </w:lvl>
    <w:lvl w:ilvl="6" w:tplc="41326654">
      <w:numFmt w:val="bullet"/>
      <w:lvlText w:val="•"/>
      <w:lvlJc w:val="left"/>
      <w:pPr>
        <w:ind w:left="4418" w:hanging="360"/>
      </w:pPr>
      <w:rPr>
        <w:rFonts w:hint="default"/>
        <w:lang w:val="es-ES" w:eastAsia="en-US" w:bidi="ar-SA"/>
      </w:rPr>
    </w:lvl>
    <w:lvl w:ilvl="7" w:tplc="3E70A7FE">
      <w:numFmt w:val="bullet"/>
      <w:lvlText w:val="•"/>
      <w:lvlJc w:val="left"/>
      <w:pPr>
        <w:ind w:left="5071" w:hanging="360"/>
      </w:pPr>
      <w:rPr>
        <w:rFonts w:hint="default"/>
        <w:lang w:val="es-ES" w:eastAsia="en-US" w:bidi="ar-SA"/>
      </w:rPr>
    </w:lvl>
    <w:lvl w:ilvl="8" w:tplc="5378B476">
      <w:numFmt w:val="bullet"/>
      <w:lvlText w:val="•"/>
      <w:lvlJc w:val="left"/>
      <w:pPr>
        <w:ind w:left="5724" w:hanging="360"/>
      </w:pPr>
      <w:rPr>
        <w:rFonts w:hint="default"/>
        <w:lang w:val="es-ES" w:eastAsia="en-US" w:bidi="ar-SA"/>
      </w:rPr>
    </w:lvl>
  </w:abstractNum>
  <w:abstractNum w:abstractNumId="15" w15:restartNumberingAfterBreak="0">
    <w:nsid w:val="5E15145E"/>
    <w:multiLevelType w:val="hybridMultilevel"/>
    <w:tmpl w:val="0DF82844"/>
    <w:lvl w:ilvl="0" w:tplc="1A50D070">
      <w:start w:val="2"/>
      <w:numFmt w:val="upperLetter"/>
      <w:lvlText w:val="(%1)"/>
      <w:lvlJc w:val="left"/>
      <w:pPr>
        <w:ind w:left="813" w:hanging="570"/>
      </w:pPr>
      <w:rPr>
        <w:rFonts w:ascii="Arial" w:eastAsia="Arial" w:hAnsi="Arial" w:cs="Arial" w:hint="default"/>
        <w:b w:val="0"/>
        <w:bCs w:val="0"/>
        <w:i w:val="0"/>
        <w:iCs w:val="0"/>
        <w:spacing w:val="-1"/>
        <w:w w:val="100"/>
        <w:sz w:val="16"/>
        <w:szCs w:val="16"/>
        <w:lang w:val="es-ES" w:eastAsia="en-US" w:bidi="ar-SA"/>
      </w:rPr>
    </w:lvl>
    <w:lvl w:ilvl="1" w:tplc="E0FA87BC">
      <w:numFmt w:val="bullet"/>
      <w:lvlText w:val="•"/>
      <w:lvlJc w:val="left"/>
      <w:pPr>
        <w:ind w:left="1511" w:hanging="570"/>
      </w:pPr>
      <w:rPr>
        <w:rFonts w:hint="default"/>
        <w:lang w:val="es-ES" w:eastAsia="en-US" w:bidi="ar-SA"/>
      </w:rPr>
    </w:lvl>
    <w:lvl w:ilvl="2" w:tplc="9DAE8C42">
      <w:numFmt w:val="bullet"/>
      <w:lvlText w:val="•"/>
      <w:lvlJc w:val="left"/>
      <w:pPr>
        <w:ind w:left="2203" w:hanging="570"/>
      </w:pPr>
      <w:rPr>
        <w:rFonts w:hint="default"/>
        <w:lang w:val="es-ES" w:eastAsia="en-US" w:bidi="ar-SA"/>
      </w:rPr>
    </w:lvl>
    <w:lvl w:ilvl="3" w:tplc="28940A22">
      <w:numFmt w:val="bullet"/>
      <w:lvlText w:val="•"/>
      <w:lvlJc w:val="left"/>
      <w:pPr>
        <w:ind w:left="2895" w:hanging="570"/>
      </w:pPr>
      <w:rPr>
        <w:rFonts w:hint="default"/>
        <w:lang w:val="es-ES" w:eastAsia="en-US" w:bidi="ar-SA"/>
      </w:rPr>
    </w:lvl>
    <w:lvl w:ilvl="4" w:tplc="318665E4">
      <w:numFmt w:val="bullet"/>
      <w:lvlText w:val="•"/>
      <w:lvlJc w:val="left"/>
      <w:pPr>
        <w:ind w:left="3587" w:hanging="570"/>
      </w:pPr>
      <w:rPr>
        <w:rFonts w:hint="default"/>
        <w:lang w:val="es-ES" w:eastAsia="en-US" w:bidi="ar-SA"/>
      </w:rPr>
    </w:lvl>
    <w:lvl w:ilvl="5" w:tplc="3B6A9EE2">
      <w:numFmt w:val="bullet"/>
      <w:lvlText w:val="•"/>
      <w:lvlJc w:val="left"/>
      <w:pPr>
        <w:ind w:left="4279" w:hanging="570"/>
      </w:pPr>
      <w:rPr>
        <w:rFonts w:hint="default"/>
        <w:lang w:val="es-ES" w:eastAsia="en-US" w:bidi="ar-SA"/>
      </w:rPr>
    </w:lvl>
    <w:lvl w:ilvl="6" w:tplc="DE3E997E">
      <w:numFmt w:val="bullet"/>
      <w:lvlText w:val="•"/>
      <w:lvlJc w:val="left"/>
      <w:pPr>
        <w:ind w:left="4971" w:hanging="570"/>
      </w:pPr>
      <w:rPr>
        <w:rFonts w:hint="default"/>
        <w:lang w:val="es-ES" w:eastAsia="en-US" w:bidi="ar-SA"/>
      </w:rPr>
    </w:lvl>
    <w:lvl w:ilvl="7" w:tplc="DF685864">
      <w:numFmt w:val="bullet"/>
      <w:lvlText w:val="•"/>
      <w:lvlJc w:val="left"/>
      <w:pPr>
        <w:ind w:left="5663" w:hanging="570"/>
      </w:pPr>
      <w:rPr>
        <w:rFonts w:hint="default"/>
        <w:lang w:val="es-ES" w:eastAsia="en-US" w:bidi="ar-SA"/>
      </w:rPr>
    </w:lvl>
    <w:lvl w:ilvl="8" w:tplc="8CC286FE">
      <w:numFmt w:val="bullet"/>
      <w:lvlText w:val="•"/>
      <w:lvlJc w:val="left"/>
      <w:pPr>
        <w:ind w:left="6355" w:hanging="570"/>
      </w:pPr>
      <w:rPr>
        <w:rFonts w:hint="default"/>
        <w:lang w:val="es-ES" w:eastAsia="en-US" w:bidi="ar-SA"/>
      </w:rPr>
    </w:lvl>
  </w:abstractNum>
  <w:abstractNum w:abstractNumId="16" w15:restartNumberingAfterBreak="0">
    <w:nsid w:val="5FEB0943"/>
    <w:multiLevelType w:val="hybridMultilevel"/>
    <w:tmpl w:val="F084922C"/>
    <w:lvl w:ilvl="0" w:tplc="0DF6F472">
      <w:start w:val="1"/>
      <w:numFmt w:val="decimal"/>
      <w:lvlText w:val="%1."/>
      <w:lvlJc w:val="left"/>
      <w:pPr>
        <w:ind w:left="503" w:hanging="361"/>
      </w:pPr>
      <w:rPr>
        <w:rFonts w:ascii="Arial" w:eastAsia="Arial" w:hAnsi="Arial" w:cs="Arial" w:hint="default"/>
        <w:b w:val="0"/>
        <w:bCs w:val="0"/>
        <w:i w:val="0"/>
        <w:iCs w:val="0"/>
        <w:spacing w:val="-1"/>
        <w:w w:val="100"/>
        <w:sz w:val="16"/>
        <w:szCs w:val="16"/>
        <w:lang w:val="es-ES" w:eastAsia="en-US" w:bidi="ar-SA"/>
      </w:rPr>
    </w:lvl>
    <w:lvl w:ilvl="1" w:tplc="6292FC70">
      <w:numFmt w:val="bullet"/>
      <w:lvlText w:val="•"/>
      <w:lvlJc w:val="left"/>
      <w:pPr>
        <w:ind w:left="1195" w:hanging="361"/>
      </w:pPr>
      <w:rPr>
        <w:rFonts w:hint="default"/>
        <w:lang w:val="es-ES" w:eastAsia="en-US" w:bidi="ar-SA"/>
      </w:rPr>
    </w:lvl>
    <w:lvl w:ilvl="2" w:tplc="E5CAF346">
      <w:numFmt w:val="bullet"/>
      <w:lvlText w:val="•"/>
      <w:lvlJc w:val="left"/>
      <w:pPr>
        <w:ind w:left="1891" w:hanging="361"/>
      </w:pPr>
      <w:rPr>
        <w:rFonts w:hint="default"/>
        <w:lang w:val="es-ES" w:eastAsia="en-US" w:bidi="ar-SA"/>
      </w:rPr>
    </w:lvl>
    <w:lvl w:ilvl="3" w:tplc="80F84766">
      <w:numFmt w:val="bullet"/>
      <w:lvlText w:val="•"/>
      <w:lvlJc w:val="left"/>
      <w:pPr>
        <w:ind w:left="2586" w:hanging="361"/>
      </w:pPr>
      <w:rPr>
        <w:rFonts w:hint="default"/>
        <w:lang w:val="es-ES" w:eastAsia="en-US" w:bidi="ar-SA"/>
      </w:rPr>
    </w:lvl>
    <w:lvl w:ilvl="4" w:tplc="8C725F04">
      <w:numFmt w:val="bullet"/>
      <w:lvlText w:val="•"/>
      <w:lvlJc w:val="left"/>
      <w:pPr>
        <w:ind w:left="3282" w:hanging="361"/>
      </w:pPr>
      <w:rPr>
        <w:rFonts w:hint="default"/>
        <w:lang w:val="es-ES" w:eastAsia="en-US" w:bidi="ar-SA"/>
      </w:rPr>
    </w:lvl>
    <w:lvl w:ilvl="5" w:tplc="990E4864">
      <w:numFmt w:val="bullet"/>
      <w:lvlText w:val="•"/>
      <w:lvlJc w:val="left"/>
      <w:pPr>
        <w:ind w:left="3978" w:hanging="361"/>
      </w:pPr>
      <w:rPr>
        <w:rFonts w:hint="default"/>
        <w:lang w:val="es-ES" w:eastAsia="en-US" w:bidi="ar-SA"/>
      </w:rPr>
    </w:lvl>
    <w:lvl w:ilvl="6" w:tplc="756E774C">
      <w:numFmt w:val="bullet"/>
      <w:lvlText w:val="•"/>
      <w:lvlJc w:val="left"/>
      <w:pPr>
        <w:ind w:left="4673" w:hanging="361"/>
      </w:pPr>
      <w:rPr>
        <w:rFonts w:hint="default"/>
        <w:lang w:val="es-ES" w:eastAsia="en-US" w:bidi="ar-SA"/>
      </w:rPr>
    </w:lvl>
    <w:lvl w:ilvl="7" w:tplc="2DEE8740">
      <w:numFmt w:val="bullet"/>
      <w:lvlText w:val="•"/>
      <w:lvlJc w:val="left"/>
      <w:pPr>
        <w:ind w:left="5369" w:hanging="361"/>
      </w:pPr>
      <w:rPr>
        <w:rFonts w:hint="default"/>
        <w:lang w:val="es-ES" w:eastAsia="en-US" w:bidi="ar-SA"/>
      </w:rPr>
    </w:lvl>
    <w:lvl w:ilvl="8" w:tplc="1B60A5EE">
      <w:numFmt w:val="bullet"/>
      <w:lvlText w:val="•"/>
      <w:lvlJc w:val="left"/>
      <w:pPr>
        <w:ind w:left="6064" w:hanging="361"/>
      </w:pPr>
      <w:rPr>
        <w:rFonts w:hint="default"/>
        <w:lang w:val="es-ES" w:eastAsia="en-US" w:bidi="ar-SA"/>
      </w:rPr>
    </w:lvl>
  </w:abstractNum>
  <w:abstractNum w:abstractNumId="17" w15:restartNumberingAfterBreak="0">
    <w:nsid w:val="63F16733"/>
    <w:multiLevelType w:val="hybridMultilevel"/>
    <w:tmpl w:val="BF8CEA80"/>
    <w:lvl w:ilvl="0" w:tplc="E800F8FA">
      <w:start w:val="1"/>
      <w:numFmt w:val="decimal"/>
      <w:lvlText w:val="%1."/>
      <w:lvlJc w:val="left"/>
      <w:pPr>
        <w:ind w:left="510" w:hanging="361"/>
      </w:pPr>
      <w:rPr>
        <w:rFonts w:ascii="Arial" w:eastAsia="Arial" w:hAnsi="Arial" w:cs="Arial" w:hint="default"/>
        <w:b w:val="0"/>
        <w:bCs w:val="0"/>
        <w:i w:val="0"/>
        <w:iCs w:val="0"/>
        <w:spacing w:val="-1"/>
        <w:w w:val="100"/>
        <w:sz w:val="16"/>
        <w:szCs w:val="16"/>
        <w:lang w:val="es-ES" w:eastAsia="en-US" w:bidi="ar-SA"/>
      </w:rPr>
    </w:lvl>
    <w:lvl w:ilvl="1" w:tplc="3CD8AA4C">
      <w:numFmt w:val="bullet"/>
      <w:lvlText w:val="•"/>
      <w:lvlJc w:val="left"/>
      <w:pPr>
        <w:ind w:left="1213" w:hanging="361"/>
      </w:pPr>
      <w:rPr>
        <w:rFonts w:hint="default"/>
        <w:lang w:val="es-ES" w:eastAsia="en-US" w:bidi="ar-SA"/>
      </w:rPr>
    </w:lvl>
    <w:lvl w:ilvl="2" w:tplc="A2C86C32">
      <w:numFmt w:val="bullet"/>
      <w:lvlText w:val="•"/>
      <w:lvlJc w:val="left"/>
      <w:pPr>
        <w:ind w:left="1907" w:hanging="361"/>
      </w:pPr>
      <w:rPr>
        <w:rFonts w:hint="default"/>
        <w:lang w:val="es-ES" w:eastAsia="en-US" w:bidi="ar-SA"/>
      </w:rPr>
    </w:lvl>
    <w:lvl w:ilvl="3" w:tplc="464E77A4">
      <w:numFmt w:val="bullet"/>
      <w:lvlText w:val="•"/>
      <w:lvlJc w:val="left"/>
      <w:pPr>
        <w:ind w:left="2600" w:hanging="361"/>
      </w:pPr>
      <w:rPr>
        <w:rFonts w:hint="default"/>
        <w:lang w:val="es-ES" w:eastAsia="en-US" w:bidi="ar-SA"/>
      </w:rPr>
    </w:lvl>
    <w:lvl w:ilvl="4" w:tplc="6922C18E">
      <w:numFmt w:val="bullet"/>
      <w:lvlText w:val="•"/>
      <w:lvlJc w:val="left"/>
      <w:pPr>
        <w:ind w:left="3294" w:hanging="361"/>
      </w:pPr>
      <w:rPr>
        <w:rFonts w:hint="default"/>
        <w:lang w:val="es-ES" w:eastAsia="en-US" w:bidi="ar-SA"/>
      </w:rPr>
    </w:lvl>
    <w:lvl w:ilvl="5" w:tplc="17F8F636">
      <w:numFmt w:val="bullet"/>
      <w:lvlText w:val="•"/>
      <w:lvlJc w:val="left"/>
      <w:pPr>
        <w:ind w:left="3988" w:hanging="361"/>
      </w:pPr>
      <w:rPr>
        <w:rFonts w:hint="default"/>
        <w:lang w:val="es-ES" w:eastAsia="en-US" w:bidi="ar-SA"/>
      </w:rPr>
    </w:lvl>
    <w:lvl w:ilvl="6" w:tplc="266AF4BA">
      <w:numFmt w:val="bullet"/>
      <w:lvlText w:val="•"/>
      <w:lvlJc w:val="left"/>
      <w:pPr>
        <w:ind w:left="4681" w:hanging="361"/>
      </w:pPr>
      <w:rPr>
        <w:rFonts w:hint="default"/>
        <w:lang w:val="es-ES" w:eastAsia="en-US" w:bidi="ar-SA"/>
      </w:rPr>
    </w:lvl>
    <w:lvl w:ilvl="7" w:tplc="395AAA50">
      <w:numFmt w:val="bullet"/>
      <w:lvlText w:val="•"/>
      <w:lvlJc w:val="left"/>
      <w:pPr>
        <w:ind w:left="5375" w:hanging="361"/>
      </w:pPr>
      <w:rPr>
        <w:rFonts w:hint="default"/>
        <w:lang w:val="es-ES" w:eastAsia="en-US" w:bidi="ar-SA"/>
      </w:rPr>
    </w:lvl>
    <w:lvl w:ilvl="8" w:tplc="32960928">
      <w:numFmt w:val="bullet"/>
      <w:lvlText w:val="•"/>
      <w:lvlJc w:val="left"/>
      <w:pPr>
        <w:ind w:left="6068" w:hanging="361"/>
      </w:pPr>
      <w:rPr>
        <w:rFonts w:hint="default"/>
        <w:lang w:val="es-ES" w:eastAsia="en-US" w:bidi="ar-SA"/>
      </w:rPr>
    </w:lvl>
  </w:abstractNum>
  <w:abstractNum w:abstractNumId="18" w15:restartNumberingAfterBreak="0">
    <w:nsid w:val="64E038D1"/>
    <w:multiLevelType w:val="hybridMultilevel"/>
    <w:tmpl w:val="AD4AA0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3F77C0"/>
    <w:multiLevelType w:val="hybridMultilevel"/>
    <w:tmpl w:val="8604C826"/>
    <w:lvl w:ilvl="0" w:tplc="080A0001">
      <w:start w:val="1"/>
      <w:numFmt w:val="bullet"/>
      <w:lvlText w:val=""/>
      <w:lvlJc w:val="left"/>
      <w:pPr>
        <w:ind w:left="926" w:hanging="360"/>
      </w:pPr>
      <w:rPr>
        <w:rFonts w:ascii="Symbol" w:hAnsi="Symbol" w:hint="default"/>
      </w:rPr>
    </w:lvl>
    <w:lvl w:ilvl="1" w:tplc="080A0003" w:tentative="1">
      <w:start w:val="1"/>
      <w:numFmt w:val="bullet"/>
      <w:lvlText w:val="o"/>
      <w:lvlJc w:val="left"/>
      <w:pPr>
        <w:ind w:left="1646" w:hanging="360"/>
      </w:pPr>
      <w:rPr>
        <w:rFonts w:ascii="Courier New" w:hAnsi="Courier New" w:cs="Courier New" w:hint="default"/>
      </w:rPr>
    </w:lvl>
    <w:lvl w:ilvl="2" w:tplc="080A0005" w:tentative="1">
      <w:start w:val="1"/>
      <w:numFmt w:val="bullet"/>
      <w:lvlText w:val=""/>
      <w:lvlJc w:val="left"/>
      <w:pPr>
        <w:ind w:left="2366" w:hanging="360"/>
      </w:pPr>
      <w:rPr>
        <w:rFonts w:ascii="Wingdings" w:hAnsi="Wingdings" w:hint="default"/>
      </w:rPr>
    </w:lvl>
    <w:lvl w:ilvl="3" w:tplc="080A0001" w:tentative="1">
      <w:start w:val="1"/>
      <w:numFmt w:val="bullet"/>
      <w:lvlText w:val=""/>
      <w:lvlJc w:val="left"/>
      <w:pPr>
        <w:ind w:left="3086" w:hanging="360"/>
      </w:pPr>
      <w:rPr>
        <w:rFonts w:ascii="Symbol" w:hAnsi="Symbol" w:hint="default"/>
      </w:rPr>
    </w:lvl>
    <w:lvl w:ilvl="4" w:tplc="080A0003" w:tentative="1">
      <w:start w:val="1"/>
      <w:numFmt w:val="bullet"/>
      <w:lvlText w:val="o"/>
      <w:lvlJc w:val="left"/>
      <w:pPr>
        <w:ind w:left="3806" w:hanging="360"/>
      </w:pPr>
      <w:rPr>
        <w:rFonts w:ascii="Courier New" w:hAnsi="Courier New" w:cs="Courier New" w:hint="default"/>
      </w:rPr>
    </w:lvl>
    <w:lvl w:ilvl="5" w:tplc="080A0005" w:tentative="1">
      <w:start w:val="1"/>
      <w:numFmt w:val="bullet"/>
      <w:lvlText w:val=""/>
      <w:lvlJc w:val="left"/>
      <w:pPr>
        <w:ind w:left="4526" w:hanging="360"/>
      </w:pPr>
      <w:rPr>
        <w:rFonts w:ascii="Wingdings" w:hAnsi="Wingdings" w:hint="default"/>
      </w:rPr>
    </w:lvl>
    <w:lvl w:ilvl="6" w:tplc="080A0001" w:tentative="1">
      <w:start w:val="1"/>
      <w:numFmt w:val="bullet"/>
      <w:lvlText w:val=""/>
      <w:lvlJc w:val="left"/>
      <w:pPr>
        <w:ind w:left="5246" w:hanging="360"/>
      </w:pPr>
      <w:rPr>
        <w:rFonts w:ascii="Symbol" w:hAnsi="Symbol" w:hint="default"/>
      </w:rPr>
    </w:lvl>
    <w:lvl w:ilvl="7" w:tplc="080A0003" w:tentative="1">
      <w:start w:val="1"/>
      <w:numFmt w:val="bullet"/>
      <w:lvlText w:val="o"/>
      <w:lvlJc w:val="left"/>
      <w:pPr>
        <w:ind w:left="5966" w:hanging="360"/>
      </w:pPr>
      <w:rPr>
        <w:rFonts w:ascii="Courier New" w:hAnsi="Courier New" w:cs="Courier New" w:hint="default"/>
      </w:rPr>
    </w:lvl>
    <w:lvl w:ilvl="8" w:tplc="080A0005" w:tentative="1">
      <w:start w:val="1"/>
      <w:numFmt w:val="bullet"/>
      <w:lvlText w:val=""/>
      <w:lvlJc w:val="left"/>
      <w:pPr>
        <w:ind w:left="6686" w:hanging="360"/>
      </w:pPr>
      <w:rPr>
        <w:rFonts w:ascii="Wingdings" w:hAnsi="Wingdings" w:hint="default"/>
      </w:rPr>
    </w:lvl>
  </w:abstractNum>
  <w:abstractNum w:abstractNumId="20" w15:restartNumberingAfterBreak="0">
    <w:nsid w:val="7FE95E1C"/>
    <w:multiLevelType w:val="hybridMultilevel"/>
    <w:tmpl w:val="48903078"/>
    <w:lvl w:ilvl="0" w:tplc="080A001B">
      <w:start w:val="1"/>
      <w:numFmt w:val="lowerRoman"/>
      <w:lvlText w:val="%1."/>
      <w:lvlJc w:val="right"/>
      <w:pPr>
        <w:ind w:left="1180" w:hanging="360"/>
      </w:pPr>
    </w:lvl>
    <w:lvl w:ilvl="1" w:tplc="080A0019" w:tentative="1">
      <w:start w:val="1"/>
      <w:numFmt w:val="lowerLetter"/>
      <w:lvlText w:val="%2."/>
      <w:lvlJc w:val="left"/>
      <w:pPr>
        <w:ind w:left="1900" w:hanging="360"/>
      </w:pPr>
    </w:lvl>
    <w:lvl w:ilvl="2" w:tplc="080A001B" w:tentative="1">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num w:numId="1">
    <w:abstractNumId w:val="14"/>
  </w:num>
  <w:num w:numId="2">
    <w:abstractNumId w:val="12"/>
  </w:num>
  <w:num w:numId="3">
    <w:abstractNumId w:val="13"/>
  </w:num>
  <w:num w:numId="4">
    <w:abstractNumId w:val="9"/>
  </w:num>
  <w:num w:numId="5">
    <w:abstractNumId w:val="6"/>
  </w:num>
  <w:num w:numId="6">
    <w:abstractNumId w:val="17"/>
  </w:num>
  <w:num w:numId="7">
    <w:abstractNumId w:val="16"/>
  </w:num>
  <w:num w:numId="8">
    <w:abstractNumId w:val="8"/>
  </w:num>
  <w:num w:numId="9">
    <w:abstractNumId w:val="15"/>
  </w:num>
  <w:num w:numId="10">
    <w:abstractNumId w:val="7"/>
  </w:num>
  <w:num w:numId="11">
    <w:abstractNumId w:val="18"/>
  </w:num>
  <w:num w:numId="12">
    <w:abstractNumId w:val="5"/>
  </w:num>
  <w:num w:numId="13">
    <w:abstractNumId w:val="4"/>
  </w:num>
  <w:num w:numId="14">
    <w:abstractNumId w:val="2"/>
  </w:num>
  <w:num w:numId="15">
    <w:abstractNumId w:val="3"/>
  </w:num>
  <w:num w:numId="16">
    <w:abstractNumId w:val="20"/>
  </w:num>
  <w:num w:numId="17">
    <w:abstractNumId w:val="19"/>
  </w:num>
  <w:num w:numId="18">
    <w:abstractNumId w:val="10"/>
  </w:num>
  <w:num w:numId="19">
    <w:abstractNumId w:val="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1742E7"/>
    <w:rsid w:val="00004E1B"/>
    <w:rsid w:val="000050A3"/>
    <w:rsid w:val="00007259"/>
    <w:rsid w:val="000111A8"/>
    <w:rsid w:val="0001674D"/>
    <w:rsid w:val="0003560D"/>
    <w:rsid w:val="0005014D"/>
    <w:rsid w:val="0005174F"/>
    <w:rsid w:val="0005405B"/>
    <w:rsid w:val="0005431C"/>
    <w:rsid w:val="00065B3C"/>
    <w:rsid w:val="00080429"/>
    <w:rsid w:val="000B35F0"/>
    <w:rsid w:val="000B41F9"/>
    <w:rsid w:val="000B5689"/>
    <w:rsid w:val="000C0C93"/>
    <w:rsid w:val="000D19DA"/>
    <w:rsid w:val="000D70BC"/>
    <w:rsid w:val="000F54F0"/>
    <w:rsid w:val="00101EF9"/>
    <w:rsid w:val="00103C8C"/>
    <w:rsid w:val="00104C6D"/>
    <w:rsid w:val="001067F5"/>
    <w:rsid w:val="001231B7"/>
    <w:rsid w:val="00127196"/>
    <w:rsid w:val="00137F0B"/>
    <w:rsid w:val="00146BB2"/>
    <w:rsid w:val="001742E7"/>
    <w:rsid w:val="001770EE"/>
    <w:rsid w:val="00180861"/>
    <w:rsid w:val="001919E3"/>
    <w:rsid w:val="001A703E"/>
    <w:rsid w:val="001B0F9E"/>
    <w:rsid w:val="001B3C0E"/>
    <w:rsid w:val="001C61C8"/>
    <w:rsid w:val="001D7170"/>
    <w:rsid w:val="001D78EF"/>
    <w:rsid w:val="001E0E97"/>
    <w:rsid w:val="001E3F02"/>
    <w:rsid w:val="001E5EAA"/>
    <w:rsid w:val="001F110B"/>
    <w:rsid w:val="001F6BE6"/>
    <w:rsid w:val="00201B28"/>
    <w:rsid w:val="00206E40"/>
    <w:rsid w:val="002076B7"/>
    <w:rsid w:val="0020795C"/>
    <w:rsid w:val="002201AE"/>
    <w:rsid w:val="00222C3E"/>
    <w:rsid w:val="002246E7"/>
    <w:rsid w:val="00224DB5"/>
    <w:rsid w:val="002340F4"/>
    <w:rsid w:val="00247112"/>
    <w:rsid w:val="0025167E"/>
    <w:rsid w:val="002519F9"/>
    <w:rsid w:val="00260069"/>
    <w:rsid w:val="00284A11"/>
    <w:rsid w:val="00292AE7"/>
    <w:rsid w:val="002A1DAF"/>
    <w:rsid w:val="002B48ED"/>
    <w:rsid w:val="002C6C24"/>
    <w:rsid w:val="002D7848"/>
    <w:rsid w:val="002E7584"/>
    <w:rsid w:val="002F3F18"/>
    <w:rsid w:val="002F455D"/>
    <w:rsid w:val="003015A5"/>
    <w:rsid w:val="003239AC"/>
    <w:rsid w:val="0032538B"/>
    <w:rsid w:val="00361435"/>
    <w:rsid w:val="00376968"/>
    <w:rsid w:val="003772CE"/>
    <w:rsid w:val="00392DB3"/>
    <w:rsid w:val="003938A6"/>
    <w:rsid w:val="00396F99"/>
    <w:rsid w:val="003A3A1D"/>
    <w:rsid w:val="003D0BD8"/>
    <w:rsid w:val="003D128B"/>
    <w:rsid w:val="003F7556"/>
    <w:rsid w:val="003F76FE"/>
    <w:rsid w:val="00404DA6"/>
    <w:rsid w:val="00414B14"/>
    <w:rsid w:val="00421097"/>
    <w:rsid w:val="00421B80"/>
    <w:rsid w:val="00422052"/>
    <w:rsid w:val="00423664"/>
    <w:rsid w:val="00433276"/>
    <w:rsid w:val="00443148"/>
    <w:rsid w:val="0045296C"/>
    <w:rsid w:val="004530E5"/>
    <w:rsid w:val="00466F62"/>
    <w:rsid w:val="00475406"/>
    <w:rsid w:val="00476307"/>
    <w:rsid w:val="00485DB4"/>
    <w:rsid w:val="004913B6"/>
    <w:rsid w:val="004A5121"/>
    <w:rsid w:val="004A6638"/>
    <w:rsid w:val="004F0674"/>
    <w:rsid w:val="00535974"/>
    <w:rsid w:val="00536488"/>
    <w:rsid w:val="00556C1B"/>
    <w:rsid w:val="005662EB"/>
    <w:rsid w:val="00566E79"/>
    <w:rsid w:val="005713CC"/>
    <w:rsid w:val="00573299"/>
    <w:rsid w:val="00574012"/>
    <w:rsid w:val="00575FE5"/>
    <w:rsid w:val="00586805"/>
    <w:rsid w:val="005E2722"/>
    <w:rsid w:val="005F4F35"/>
    <w:rsid w:val="00621118"/>
    <w:rsid w:val="00621F64"/>
    <w:rsid w:val="00627A4D"/>
    <w:rsid w:val="00634E65"/>
    <w:rsid w:val="00636FA8"/>
    <w:rsid w:val="006455AA"/>
    <w:rsid w:val="00663A95"/>
    <w:rsid w:val="00671F12"/>
    <w:rsid w:val="00681D6E"/>
    <w:rsid w:val="0069791D"/>
    <w:rsid w:val="006A6D66"/>
    <w:rsid w:val="006B6426"/>
    <w:rsid w:val="006C3DAC"/>
    <w:rsid w:val="006C430F"/>
    <w:rsid w:val="006C7F10"/>
    <w:rsid w:val="006D37E6"/>
    <w:rsid w:val="006D6CF4"/>
    <w:rsid w:val="006F7472"/>
    <w:rsid w:val="007053A7"/>
    <w:rsid w:val="00726955"/>
    <w:rsid w:val="00732D5B"/>
    <w:rsid w:val="00746F78"/>
    <w:rsid w:val="007649B0"/>
    <w:rsid w:val="00791482"/>
    <w:rsid w:val="00797273"/>
    <w:rsid w:val="0079766E"/>
    <w:rsid w:val="007A1823"/>
    <w:rsid w:val="007A53F5"/>
    <w:rsid w:val="007B6FB9"/>
    <w:rsid w:val="007C14A9"/>
    <w:rsid w:val="007D3ED8"/>
    <w:rsid w:val="007D4314"/>
    <w:rsid w:val="007D519C"/>
    <w:rsid w:val="007D543A"/>
    <w:rsid w:val="007E1C80"/>
    <w:rsid w:val="007F02F9"/>
    <w:rsid w:val="007F680B"/>
    <w:rsid w:val="007F73FC"/>
    <w:rsid w:val="008019F9"/>
    <w:rsid w:val="008145A2"/>
    <w:rsid w:val="00821AAE"/>
    <w:rsid w:val="00824498"/>
    <w:rsid w:val="0084579A"/>
    <w:rsid w:val="00847956"/>
    <w:rsid w:val="00847D9E"/>
    <w:rsid w:val="00851131"/>
    <w:rsid w:val="00855689"/>
    <w:rsid w:val="00863E4C"/>
    <w:rsid w:val="008676DB"/>
    <w:rsid w:val="00894105"/>
    <w:rsid w:val="008964B4"/>
    <w:rsid w:val="008A6988"/>
    <w:rsid w:val="008C7077"/>
    <w:rsid w:val="008E54AE"/>
    <w:rsid w:val="009004B6"/>
    <w:rsid w:val="00900DAC"/>
    <w:rsid w:val="009144E1"/>
    <w:rsid w:val="009157D5"/>
    <w:rsid w:val="00917161"/>
    <w:rsid w:val="00924475"/>
    <w:rsid w:val="00951AE6"/>
    <w:rsid w:val="00957864"/>
    <w:rsid w:val="009A00F0"/>
    <w:rsid w:val="009A26F8"/>
    <w:rsid w:val="009B0DEB"/>
    <w:rsid w:val="009C5137"/>
    <w:rsid w:val="009C7224"/>
    <w:rsid w:val="009D0A05"/>
    <w:rsid w:val="009D454F"/>
    <w:rsid w:val="009F1DB5"/>
    <w:rsid w:val="009F6CCD"/>
    <w:rsid w:val="00A01263"/>
    <w:rsid w:val="00A061D4"/>
    <w:rsid w:val="00A21CD8"/>
    <w:rsid w:val="00A470AD"/>
    <w:rsid w:val="00A70AE1"/>
    <w:rsid w:val="00A917F3"/>
    <w:rsid w:val="00AA204F"/>
    <w:rsid w:val="00AB2A35"/>
    <w:rsid w:val="00AC480F"/>
    <w:rsid w:val="00AF3AAA"/>
    <w:rsid w:val="00AF71C7"/>
    <w:rsid w:val="00B012EF"/>
    <w:rsid w:val="00B23031"/>
    <w:rsid w:val="00B309BF"/>
    <w:rsid w:val="00B30B76"/>
    <w:rsid w:val="00B32F83"/>
    <w:rsid w:val="00B40F10"/>
    <w:rsid w:val="00B63D62"/>
    <w:rsid w:val="00B644EA"/>
    <w:rsid w:val="00B97525"/>
    <w:rsid w:val="00BA65F5"/>
    <w:rsid w:val="00BB5D8C"/>
    <w:rsid w:val="00BD3D16"/>
    <w:rsid w:val="00BD44C8"/>
    <w:rsid w:val="00BD5743"/>
    <w:rsid w:val="00BD6FC2"/>
    <w:rsid w:val="00BF4466"/>
    <w:rsid w:val="00BF6B9E"/>
    <w:rsid w:val="00C01CC3"/>
    <w:rsid w:val="00C16068"/>
    <w:rsid w:val="00C17F9A"/>
    <w:rsid w:val="00C350C7"/>
    <w:rsid w:val="00C404D0"/>
    <w:rsid w:val="00C6053C"/>
    <w:rsid w:val="00C80BD6"/>
    <w:rsid w:val="00CA3C94"/>
    <w:rsid w:val="00CC0117"/>
    <w:rsid w:val="00CC10FB"/>
    <w:rsid w:val="00CC35BA"/>
    <w:rsid w:val="00CD693C"/>
    <w:rsid w:val="00CE0E29"/>
    <w:rsid w:val="00CE40BF"/>
    <w:rsid w:val="00CE6376"/>
    <w:rsid w:val="00CF28AD"/>
    <w:rsid w:val="00D1177F"/>
    <w:rsid w:val="00D3386E"/>
    <w:rsid w:val="00D4526B"/>
    <w:rsid w:val="00D470C5"/>
    <w:rsid w:val="00D62FB2"/>
    <w:rsid w:val="00D729E3"/>
    <w:rsid w:val="00D760F5"/>
    <w:rsid w:val="00D80F88"/>
    <w:rsid w:val="00D9107A"/>
    <w:rsid w:val="00DD64AB"/>
    <w:rsid w:val="00DF3887"/>
    <w:rsid w:val="00E01136"/>
    <w:rsid w:val="00E0429E"/>
    <w:rsid w:val="00E0648B"/>
    <w:rsid w:val="00E16128"/>
    <w:rsid w:val="00E212DF"/>
    <w:rsid w:val="00E32E8D"/>
    <w:rsid w:val="00E61E9B"/>
    <w:rsid w:val="00E85D7D"/>
    <w:rsid w:val="00E871DB"/>
    <w:rsid w:val="00E9218C"/>
    <w:rsid w:val="00EA19FE"/>
    <w:rsid w:val="00EA79B3"/>
    <w:rsid w:val="00EC11BB"/>
    <w:rsid w:val="00EC4E6F"/>
    <w:rsid w:val="00EC62B9"/>
    <w:rsid w:val="00ED1440"/>
    <w:rsid w:val="00ED1D52"/>
    <w:rsid w:val="00ED47FE"/>
    <w:rsid w:val="00EE053E"/>
    <w:rsid w:val="00EE079F"/>
    <w:rsid w:val="00EE4D67"/>
    <w:rsid w:val="00F02BEB"/>
    <w:rsid w:val="00F0312A"/>
    <w:rsid w:val="00F36959"/>
    <w:rsid w:val="00F729F4"/>
    <w:rsid w:val="00F81720"/>
    <w:rsid w:val="00F86E99"/>
    <w:rsid w:val="00F94450"/>
    <w:rsid w:val="00F9589F"/>
    <w:rsid w:val="00FB66B5"/>
    <w:rsid w:val="00FE07A6"/>
    <w:rsid w:val="00FE3292"/>
    <w:rsid w:val="00FE4D96"/>
    <w:rsid w:val="00FF2DBD"/>
    <w:rsid w:val="00FF39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ECBC1"/>
  <w15:docId w15:val="{FAA0D1EB-2A0E-4CFD-86F3-609858EE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A35"/>
    <w:rPr>
      <w:rFonts w:ascii="Arial" w:eastAsia="Arial" w:hAnsi="Arial" w:cs="Arial"/>
      <w:lang w:val="es-ES"/>
    </w:rPr>
  </w:style>
  <w:style w:type="paragraph" w:styleId="Ttulo1">
    <w:name w:val="heading 1"/>
    <w:basedOn w:val="Normal"/>
    <w:uiPriority w:val="9"/>
    <w:qFormat/>
    <w:pPr>
      <w:ind w:left="460"/>
      <w:outlineLvl w:val="0"/>
    </w:pPr>
    <w:rPr>
      <w:b/>
      <w:bCs/>
      <w:sz w:val="20"/>
      <w:szCs w:val="20"/>
    </w:rPr>
  </w:style>
  <w:style w:type="paragraph" w:styleId="Ttulo2">
    <w:name w:val="heading 2"/>
    <w:basedOn w:val="Normal"/>
    <w:uiPriority w:val="9"/>
    <w:unhideWhenUsed/>
    <w:qFormat/>
    <w:pPr>
      <w:ind w:left="460" w:right="1137"/>
      <w:jc w:val="center"/>
      <w:outlineLvl w:val="1"/>
    </w:pPr>
    <w:rPr>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9"/>
      <w:szCs w:val="19"/>
    </w:rPr>
  </w:style>
  <w:style w:type="paragraph" w:styleId="Prrafodelista">
    <w:name w:val="List Paragraph"/>
    <w:basedOn w:val="Normal"/>
    <w:uiPriority w:val="34"/>
    <w:qFormat/>
    <w:pPr>
      <w:ind w:left="1180" w:right="1135" w:hanging="360"/>
      <w:jc w:val="both"/>
    </w:pPr>
  </w:style>
  <w:style w:type="paragraph" w:customStyle="1" w:styleId="TableParagraph">
    <w:name w:val="Table Paragraph"/>
    <w:basedOn w:val="Normal"/>
    <w:uiPriority w:val="1"/>
    <w:qFormat/>
    <w:pPr>
      <w:ind w:left="107"/>
    </w:pPr>
  </w:style>
  <w:style w:type="character" w:styleId="Refdecomentario">
    <w:name w:val="annotation reference"/>
    <w:basedOn w:val="Fuentedeprrafopredeter"/>
    <w:uiPriority w:val="99"/>
    <w:semiHidden/>
    <w:unhideWhenUsed/>
    <w:rsid w:val="006455AA"/>
    <w:rPr>
      <w:sz w:val="16"/>
      <w:szCs w:val="16"/>
    </w:rPr>
  </w:style>
  <w:style w:type="paragraph" w:styleId="Textocomentario">
    <w:name w:val="annotation text"/>
    <w:basedOn w:val="Normal"/>
    <w:link w:val="TextocomentarioCar"/>
    <w:uiPriority w:val="99"/>
    <w:unhideWhenUsed/>
    <w:rsid w:val="006455AA"/>
    <w:rPr>
      <w:sz w:val="20"/>
      <w:szCs w:val="20"/>
    </w:rPr>
  </w:style>
  <w:style w:type="character" w:customStyle="1" w:styleId="TextocomentarioCar">
    <w:name w:val="Texto comentario Car"/>
    <w:basedOn w:val="Fuentedeprrafopredeter"/>
    <w:link w:val="Textocomentario"/>
    <w:uiPriority w:val="99"/>
    <w:rsid w:val="006455AA"/>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6455AA"/>
    <w:rPr>
      <w:b/>
      <w:bCs/>
    </w:rPr>
  </w:style>
  <w:style w:type="character" w:customStyle="1" w:styleId="AsuntodelcomentarioCar">
    <w:name w:val="Asunto del comentario Car"/>
    <w:basedOn w:val="TextocomentarioCar"/>
    <w:link w:val="Asuntodelcomentario"/>
    <w:uiPriority w:val="99"/>
    <w:semiHidden/>
    <w:rsid w:val="006455AA"/>
    <w:rPr>
      <w:rFonts w:ascii="Arial" w:eastAsia="Arial" w:hAnsi="Arial" w:cs="Arial"/>
      <w:b/>
      <w:bCs/>
      <w:sz w:val="20"/>
      <w:szCs w:val="20"/>
      <w:lang w:val="es-ES"/>
    </w:rPr>
  </w:style>
  <w:style w:type="paragraph" w:customStyle="1" w:styleId="Default">
    <w:name w:val="Default"/>
    <w:rsid w:val="001231B7"/>
    <w:pPr>
      <w:widowControl/>
      <w:adjustRightInd w:val="0"/>
    </w:pPr>
    <w:rPr>
      <w:rFonts w:ascii="Arial" w:hAnsi="Arial" w:cs="Arial"/>
      <w:color w:val="000000"/>
      <w:sz w:val="24"/>
      <w:szCs w:val="24"/>
      <w:lang w:val="es-MX"/>
    </w:rPr>
  </w:style>
  <w:style w:type="character" w:styleId="Hipervnculo">
    <w:name w:val="Hyperlink"/>
    <w:basedOn w:val="Fuentedeprrafopredeter"/>
    <w:uiPriority w:val="99"/>
    <w:unhideWhenUsed/>
    <w:rsid w:val="00CF28AD"/>
    <w:rPr>
      <w:color w:val="0000FF" w:themeColor="hyperlink"/>
      <w:u w:val="single"/>
    </w:rPr>
  </w:style>
  <w:style w:type="character" w:customStyle="1" w:styleId="UnresolvedMention1">
    <w:name w:val="Unresolved Mention1"/>
    <w:basedOn w:val="Fuentedeprrafopredeter"/>
    <w:uiPriority w:val="99"/>
    <w:semiHidden/>
    <w:unhideWhenUsed/>
    <w:rsid w:val="00CF28AD"/>
    <w:rPr>
      <w:color w:val="605E5C"/>
      <w:shd w:val="clear" w:color="auto" w:fill="E1DFDD"/>
    </w:rPr>
  </w:style>
  <w:style w:type="paragraph" w:styleId="Sinespaciado">
    <w:name w:val="No Spacing"/>
    <w:uiPriority w:val="1"/>
    <w:qFormat/>
    <w:rsid w:val="00821AAE"/>
    <w:pPr>
      <w:widowControl/>
      <w:autoSpaceDE/>
      <w:autoSpaceDN/>
    </w:pPr>
    <w:rPr>
      <w:lang w:val="es-MX"/>
    </w:rPr>
  </w:style>
  <w:style w:type="paragraph" w:styleId="Textonotapie">
    <w:name w:val="footnote text"/>
    <w:basedOn w:val="Normal"/>
    <w:link w:val="TextonotapieCar"/>
    <w:uiPriority w:val="99"/>
    <w:semiHidden/>
    <w:unhideWhenUsed/>
    <w:rsid w:val="00F36959"/>
    <w:rPr>
      <w:sz w:val="20"/>
      <w:szCs w:val="20"/>
    </w:rPr>
  </w:style>
  <w:style w:type="character" w:customStyle="1" w:styleId="TextonotapieCar">
    <w:name w:val="Texto nota pie Car"/>
    <w:basedOn w:val="Fuentedeprrafopredeter"/>
    <w:link w:val="Textonotapie"/>
    <w:uiPriority w:val="99"/>
    <w:semiHidden/>
    <w:rsid w:val="00F36959"/>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F36959"/>
    <w:rPr>
      <w:vertAlign w:val="superscript"/>
    </w:rPr>
  </w:style>
  <w:style w:type="paragraph" w:styleId="Textodeglobo">
    <w:name w:val="Balloon Text"/>
    <w:basedOn w:val="Normal"/>
    <w:link w:val="TextodegloboCar"/>
    <w:uiPriority w:val="99"/>
    <w:semiHidden/>
    <w:unhideWhenUsed/>
    <w:rsid w:val="000540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05B"/>
    <w:rPr>
      <w:rFonts w:ascii="Tahoma" w:eastAsia="Arial" w:hAnsi="Tahoma" w:cs="Tahoma"/>
      <w:sz w:val="16"/>
      <w:szCs w:val="16"/>
      <w:lang w:val="es-ES"/>
    </w:rPr>
  </w:style>
  <w:style w:type="paragraph" w:styleId="Encabezado">
    <w:name w:val="header"/>
    <w:basedOn w:val="Normal"/>
    <w:link w:val="EncabezadoCar"/>
    <w:unhideWhenUsed/>
    <w:rsid w:val="00AC480F"/>
    <w:pPr>
      <w:tabs>
        <w:tab w:val="center" w:pos="4680"/>
        <w:tab w:val="right" w:pos="9360"/>
      </w:tabs>
    </w:pPr>
  </w:style>
  <w:style w:type="character" w:customStyle="1" w:styleId="EncabezadoCar">
    <w:name w:val="Encabezado Car"/>
    <w:basedOn w:val="Fuentedeprrafopredeter"/>
    <w:link w:val="Encabezado"/>
    <w:rsid w:val="00AC480F"/>
    <w:rPr>
      <w:rFonts w:ascii="Arial" w:eastAsia="Arial" w:hAnsi="Arial" w:cs="Arial"/>
      <w:lang w:val="es-ES"/>
    </w:rPr>
  </w:style>
  <w:style w:type="paragraph" w:styleId="Piedepgina">
    <w:name w:val="footer"/>
    <w:basedOn w:val="Normal"/>
    <w:link w:val="PiedepginaCar"/>
    <w:uiPriority w:val="99"/>
    <w:unhideWhenUsed/>
    <w:rsid w:val="00AC480F"/>
    <w:pPr>
      <w:tabs>
        <w:tab w:val="center" w:pos="4680"/>
        <w:tab w:val="right" w:pos="9360"/>
      </w:tabs>
    </w:pPr>
  </w:style>
  <w:style w:type="character" w:customStyle="1" w:styleId="PiedepginaCar">
    <w:name w:val="Pie de página Car"/>
    <w:basedOn w:val="Fuentedeprrafopredeter"/>
    <w:link w:val="Piedepgina"/>
    <w:uiPriority w:val="99"/>
    <w:rsid w:val="00AC480F"/>
    <w:rPr>
      <w:rFonts w:ascii="Arial" w:eastAsia="Arial" w:hAnsi="Arial" w:cs="Arial"/>
      <w:lang w:val="es-ES"/>
    </w:rPr>
  </w:style>
  <w:style w:type="paragraph" w:styleId="Revisin">
    <w:name w:val="Revision"/>
    <w:hidden/>
    <w:uiPriority w:val="99"/>
    <w:semiHidden/>
    <w:rsid w:val="00376968"/>
    <w:pPr>
      <w:widowControl/>
      <w:autoSpaceDE/>
      <w:autoSpaceDN/>
    </w:pPr>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AB2A35"/>
    <w:rPr>
      <w:rFonts w:ascii="Arial" w:eastAsia="Arial" w:hAnsi="Arial" w:cs="Arial"/>
      <w:sz w:val="19"/>
      <w:szCs w:val="19"/>
      <w:lang w:val="es-ES"/>
    </w:rPr>
  </w:style>
  <w:style w:type="character" w:customStyle="1" w:styleId="Mencinsinresolver1">
    <w:name w:val="Mención sin resolver1"/>
    <w:basedOn w:val="Fuentedeprrafopredeter"/>
    <w:uiPriority w:val="99"/>
    <w:semiHidden/>
    <w:unhideWhenUsed/>
    <w:rsid w:val="00421B80"/>
    <w:rPr>
      <w:color w:val="605E5C"/>
      <w:shd w:val="clear" w:color="auto" w:fill="E1DFDD"/>
    </w:rPr>
  </w:style>
  <w:style w:type="character" w:styleId="Hipervnculovisitado">
    <w:name w:val="FollowedHyperlink"/>
    <w:basedOn w:val="Fuentedeprrafopredeter"/>
    <w:uiPriority w:val="99"/>
    <w:semiHidden/>
    <w:unhideWhenUsed/>
    <w:rsid w:val="00421B80"/>
    <w:rPr>
      <w:color w:val="800080" w:themeColor="followedHyperlink"/>
      <w:u w:val="single"/>
    </w:rPr>
  </w:style>
  <w:style w:type="paragraph" w:styleId="Sangradetextonormal">
    <w:name w:val="Body Text Indent"/>
    <w:basedOn w:val="Normal"/>
    <w:link w:val="SangradetextonormalCar"/>
    <w:uiPriority w:val="99"/>
    <w:semiHidden/>
    <w:unhideWhenUsed/>
    <w:rsid w:val="008145A2"/>
    <w:pPr>
      <w:spacing w:after="120"/>
      <w:ind w:left="283"/>
    </w:pPr>
  </w:style>
  <w:style w:type="character" w:customStyle="1" w:styleId="SangradetextonormalCar">
    <w:name w:val="Sangría de texto normal Car"/>
    <w:basedOn w:val="Fuentedeprrafopredeter"/>
    <w:link w:val="Sangradetextonormal"/>
    <w:uiPriority w:val="99"/>
    <w:semiHidden/>
    <w:rsid w:val="008145A2"/>
    <w:rPr>
      <w:rFonts w:ascii="Arial" w:eastAsia="Arial" w:hAnsi="Arial" w:cs="Arial"/>
      <w:lang w:val="es-ES"/>
    </w:rPr>
  </w:style>
  <w:style w:type="paragraph" w:styleId="Textodebloque">
    <w:name w:val="Block Text"/>
    <w:basedOn w:val="Normal"/>
    <w:rsid w:val="008145A2"/>
    <w:pPr>
      <w:widowControl/>
      <w:autoSpaceDE/>
      <w:autoSpaceDN/>
      <w:ind w:left="4536" w:right="638" w:hanging="3969"/>
      <w:jc w:val="both"/>
    </w:pPr>
    <w:rPr>
      <w:rFonts w:eastAsia="Times New Roman" w:cs="Times New Roman"/>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25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2657-1CC2-48AE-86FF-11BD95B3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10621</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DIRECCIÓN GENERAL DE CRÉDITO</cp:lastModifiedBy>
  <cp:revision>2</cp:revision>
  <dcterms:created xsi:type="dcterms:W3CDTF">2022-04-25T13:34:00Z</dcterms:created>
  <dcterms:modified xsi:type="dcterms:W3CDTF">2022-04-25T13:34:00Z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2016</vt:lpwstr>
  </property>
  <property fmtid="{D5CDD505-2E9C-101B-9397-08002B2CF9AE}" pid="4" name="LastSaved">
    <vt:filetime>2021-08-24T00:00:00Z</vt:filetime>
  </property>
</Properties>
</file>